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A00617">
      <w:pPr>
        <w:jc w:val="center"/>
        <w:rPr>
          <w:rFonts w:ascii="Times New Roman" w:hAnsi="Times New Roman"/>
          <w:b/>
          <w:bCs/>
          <w:sz w:val="15"/>
          <w:szCs w:val="15"/>
        </w:rPr>
      </w:pPr>
    </w:p>
    <w:p w14:paraId="031684C3">
      <w:pPr>
        <w:jc w:val="center"/>
        <w:rPr>
          <w:rFonts w:ascii="Times New Roman" w:hAnsi="Times New Roman"/>
          <w:b/>
          <w:bCs/>
          <w:sz w:val="15"/>
          <w:szCs w:val="15"/>
        </w:rPr>
      </w:pPr>
    </w:p>
    <w:p w14:paraId="11EFEF9B">
      <w:pPr>
        <w:jc w:val="center"/>
        <w:rPr>
          <w:rFonts w:ascii="Times New Roman" w:hAnsi="Times New Roman"/>
          <w:b/>
          <w:bCs/>
          <w:sz w:val="32"/>
          <w:szCs w:val="32"/>
        </w:rPr>
      </w:pPr>
    </w:p>
    <w:p w14:paraId="3CC7BAB8">
      <w:pPr>
        <w:rPr>
          <w:rFonts w:ascii="Times New Roman" w:hAnsi="Times New Roman"/>
          <w:b/>
          <w:bCs/>
          <w:sz w:val="32"/>
          <w:szCs w:val="32"/>
        </w:rPr>
      </w:pPr>
    </w:p>
    <w:p w14:paraId="5552F22B">
      <w:pPr>
        <w:rPr>
          <w:rFonts w:ascii="Times New Roman" w:hAnsi="Times New Roman"/>
          <w:b/>
          <w:bCs/>
          <w:sz w:val="32"/>
          <w:szCs w:val="32"/>
        </w:rPr>
      </w:pPr>
    </w:p>
    <w:p w14:paraId="6A2146D7">
      <w:pPr>
        <w:rPr>
          <w:rFonts w:ascii="Times New Roman" w:hAnsi="Times New Roman"/>
          <w:b/>
          <w:bCs/>
          <w:sz w:val="32"/>
          <w:szCs w:val="32"/>
        </w:rPr>
      </w:pPr>
    </w:p>
    <w:p w14:paraId="19A7A38A">
      <w:pPr>
        <w:rPr>
          <w:rFonts w:ascii="Times New Roman" w:hAnsi="Times New Roman"/>
          <w:b/>
          <w:bCs/>
          <w:sz w:val="32"/>
          <w:szCs w:val="32"/>
        </w:rPr>
      </w:pPr>
    </w:p>
    <w:p w14:paraId="4F399B28">
      <w:pPr>
        <w:rPr>
          <w:rFonts w:ascii="Times New Roman" w:hAnsi="Times New Roman"/>
          <w:b/>
          <w:bCs/>
          <w:sz w:val="32"/>
          <w:szCs w:val="32"/>
        </w:rPr>
      </w:pPr>
    </w:p>
    <w:p w14:paraId="700225F2">
      <w:pPr>
        <w:rPr>
          <w:rFonts w:ascii="Times New Roman" w:hAnsi="Times New Roman"/>
          <w:b/>
          <w:bCs/>
          <w:sz w:val="32"/>
          <w:szCs w:val="32"/>
        </w:rPr>
      </w:pPr>
    </w:p>
    <w:p w14:paraId="0D63F5F1">
      <w:pPr>
        <w:jc w:val="center"/>
        <w:rPr>
          <w:rFonts w:ascii="Times New Roman" w:hAnsi="Times New Roman"/>
          <w:b/>
          <w:bCs/>
          <w:sz w:val="32"/>
          <w:szCs w:val="32"/>
        </w:rPr>
      </w:pPr>
      <w:bookmarkStart w:id="0" w:name="_Hlk206850084"/>
      <w:r>
        <w:rPr>
          <w:rFonts w:hint="eastAsia" w:ascii="Times New Roman" w:hAnsi="Times New Roman"/>
          <w:b/>
          <w:bCs/>
          <w:sz w:val="84"/>
          <w:szCs w:val="84"/>
        </w:rPr>
        <w:t>《舞蹈与幼儿舞蹈创编》</w:t>
      </w:r>
    </w:p>
    <w:p w14:paraId="4EDED0C1">
      <w:pPr>
        <w:jc w:val="center"/>
        <w:rPr>
          <w:rFonts w:ascii="Times New Roman" w:hAnsi="Times New Roman"/>
          <w:b/>
          <w:bCs/>
          <w:sz w:val="84"/>
          <w:szCs w:val="84"/>
        </w:rPr>
      </w:pPr>
      <w:r>
        <w:rPr>
          <w:rFonts w:hint="eastAsia" w:ascii="Times New Roman" w:hAnsi="Times New Roman"/>
          <w:b/>
          <w:bCs/>
          <w:sz w:val="52"/>
          <w:szCs w:val="52"/>
        </w:rPr>
        <w:t>（第三版）</w:t>
      </w:r>
    </w:p>
    <w:p w14:paraId="54FB4A6A">
      <w:pPr>
        <w:jc w:val="center"/>
        <w:rPr>
          <w:rFonts w:ascii="Times New Roman" w:hAnsi="Times New Roman"/>
          <w:b/>
          <w:bCs/>
          <w:sz w:val="72"/>
          <w:szCs w:val="72"/>
        </w:rPr>
      </w:pPr>
    </w:p>
    <w:p w14:paraId="4762973B">
      <w:pPr>
        <w:jc w:val="center"/>
        <w:rPr>
          <w:rFonts w:ascii="Times New Roman" w:hAnsi="Times New Roman"/>
          <w:b/>
          <w:bCs/>
          <w:sz w:val="72"/>
          <w:szCs w:val="72"/>
        </w:rPr>
      </w:pPr>
      <w:r>
        <w:rPr>
          <w:rFonts w:hint="eastAsia" w:ascii="Times New Roman" w:hAnsi="Times New Roman"/>
          <w:b/>
          <w:bCs/>
          <w:sz w:val="72"/>
          <w:szCs w:val="72"/>
        </w:rPr>
        <w:t>教案</w:t>
      </w:r>
    </w:p>
    <w:bookmarkEnd w:id="0"/>
    <w:p w14:paraId="63A41A22">
      <w:pPr>
        <w:jc w:val="center"/>
        <w:rPr>
          <w:rFonts w:ascii="Times New Roman" w:hAnsi="Times New Roman"/>
          <w:b/>
          <w:bCs/>
          <w:sz w:val="28"/>
          <w:szCs w:val="28"/>
        </w:rPr>
      </w:pPr>
    </w:p>
    <w:p w14:paraId="298B84F0">
      <w:pPr>
        <w:rPr>
          <w:rFonts w:ascii="Times New Roman" w:hAnsi="Times New Roman"/>
          <w:b/>
          <w:bCs/>
          <w:sz w:val="28"/>
          <w:szCs w:val="28"/>
        </w:rPr>
      </w:pPr>
    </w:p>
    <w:p w14:paraId="6877A4F4">
      <w:pPr>
        <w:rPr>
          <w:rFonts w:ascii="Times New Roman" w:hAnsi="Times New Roman"/>
          <w:b/>
          <w:bCs/>
          <w:sz w:val="28"/>
          <w:szCs w:val="28"/>
        </w:rPr>
      </w:pPr>
    </w:p>
    <w:p w14:paraId="51002691">
      <w:pPr>
        <w:jc w:val="center"/>
        <w:rPr>
          <w:rFonts w:ascii="Times New Roman" w:hAnsi="Times New Roman"/>
          <w:b/>
          <w:bCs/>
          <w:sz w:val="28"/>
          <w:szCs w:val="28"/>
        </w:rPr>
      </w:pPr>
    </w:p>
    <w:p w14:paraId="0DD4612B">
      <w:pPr>
        <w:jc w:val="center"/>
        <w:rPr>
          <w:rFonts w:ascii="Times New Roman" w:hAnsi="Times New Roman"/>
          <w:b/>
          <w:bCs/>
          <w:sz w:val="28"/>
          <w:szCs w:val="28"/>
        </w:rPr>
      </w:pPr>
    </w:p>
    <w:p w14:paraId="27A075F4">
      <w:pPr>
        <w:jc w:val="center"/>
        <w:rPr>
          <w:rFonts w:ascii="Times New Roman" w:hAnsi="Times New Roman"/>
          <w:b/>
          <w:bCs/>
          <w:sz w:val="28"/>
          <w:szCs w:val="28"/>
        </w:rPr>
      </w:pPr>
    </w:p>
    <w:p w14:paraId="51D9E87B">
      <w:pPr>
        <w:rPr>
          <w:rFonts w:ascii="Times New Roman" w:hAnsi="Times New Roman"/>
          <w:b/>
          <w:bCs/>
          <w:sz w:val="28"/>
          <w:szCs w:val="28"/>
        </w:rPr>
      </w:pPr>
    </w:p>
    <w:p w14:paraId="2FB8A488">
      <w:pPr>
        <w:rPr>
          <w:rFonts w:ascii="Times New Roman" w:hAnsi="Times New Roman"/>
          <w:b/>
          <w:bCs/>
          <w:sz w:val="28"/>
          <w:szCs w:val="28"/>
        </w:rPr>
      </w:pPr>
    </w:p>
    <w:p w14:paraId="598CB3D2">
      <w:pPr>
        <w:jc w:val="center"/>
        <w:rPr>
          <w:rFonts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0B603FB6">
                            <w:pP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0B603FB6">
                      <w:pPr>
                        <w:rPr>
                          <w:color w:val="FFFFFF" w:themeColor="background1"/>
                          <w14:textFill>
                            <w14:noFill/>
                          </w14:textFill>
                        </w:rPr>
                      </w:pPr>
                    </w:p>
                  </w:txbxContent>
                </v:textbox>
              </v:rect>
            </w:pict>
          </mc:Fallback>
        </mc:AlternateContent>
      </w:r>
    </w:p>
    <w:p w14:paraId="05DB64E5">
      <w:pPr>
        <w:jc w:val="center"/>
        <w:rPr>
          <w:rFonts w:ascii="Times New Roman" w:hAnsi="Times New Roman"/>
          <w:b/>
          <w:bCs/>
          <w:sz w:val="36"/>
          <w:szCs w:val="36"/>
        </w:rPr>
      </w:pPr>
      <w:r>
        <w:rPr>
          <w:rFonts w:hint="eastAsia" w:ascii="华文行楷" w:hAnsi="华文行楷" w:eastAsia="华文行楷" w:cs="华文行楷"/>
          <w:sz w:val="36"/>
          <w:szCs w:val="36"/>
          <w:shd w:val="clear" w:color="auto" w:fill="FFFFFF" w:themeFill="background1"/>
        </w:rPr>
        <w:t>北京出版社</w:t>
      </w:r>
    </w:p>
    <w:p w14:paraId="4CBA645B">
      <w:pPr>
        <w:jc w:val="center"/>
        <w:rPr>
          <w:rFonts w:ascii="Times New Roman" w:hAnsi="Times New Roman"/>
          <w:b/>
          <w:bCs/>
          <w:sz w:val="28"/>
          <w:szCs w:val="28"/>
        </w:rPr>
        <w:sectPr>
          <w:headerReference r:id="rId4" w:type="first"/>
          <w:headerReference r:id="rId3" w:type="default"/>
          <w:pgSz w:w="11906" w:h="16838"/>
          <w:pgMar w:top="283" w:right="170" w:bottom="283" w:left="170" w:header="0" w:footer="0" w:gutter="0"/>
          <w:cols w:space="425" w:num="1"/>
          <w:titlePg/>
          <w:docGrid w:type="lines" w:linePitch="312" w:charSpace="0"/>
        </w:sectPr>
      </w:pPr>
    </w:p>
    <w:p w14:paraId="25A8D59F">
      <w:pPr>
        <w:pStyle w:val="2"/>
        <w:jc w:val="center"/>
        <w:rPr>
          <w:rFonts w:hint="eastAsia" w:ascii="宋体" w:hAnsi="宋体" w:cs="宋体"/>
        </w:rPr>
      </w:pPr>
      <w:r>
        <w:rPr>
          <w:rFonts w:hint="eastAsia" w:ascii="宋体" w:hAnsi="宋体" w:cs="宋体"/>
        </w:rPr>
        <w:t>项目二</w:t>
      </w:r>
      <w:r>
        <w:rPr>
          <w:rFonts w:hint="eastAsia" w:ascii="宋体" w:hAnsi="宋体" w:cs="宋体"/>
          <w:lang w:val="en-US" w:eastAsia="zh-CN"/>
        </w:rPr>
        <w:t xml:space="preserve">  </w:t>
      </w:r>
      <w:r>
        <w:rPr>
          <w:rFonts w:ascii="宋体" w:hAnsi="宋体" w:cs="宋体"/>
        </w:rPr>
        <w:t>幼儿舞蹈</w:t>
      </w:r>
      <w:r>
        <w:rPr>
          <w:rFonts w:hint="eastAsia" w:ascii="宋体" w:hAnsi="宋体" w:cs="宋体"/>
        </w:rPr>
        <w:t>与幼儿成长</w:t>
      </w:r>
    </w:p>
    <w:tbl>
      <w:tblPr>
        <w:tblStyle w:val="10"/>
        <w:tblW w:w="11055"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61"/>
        <w:gridCol w:w="7479"/>
        <w:gridCol w:w="1915"/>
      </w:tblGrid>
      <w:tr w14:paraId="3B06BCD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917F114">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课题</w:t>
            </w:r>
          </w:p>
        </w:tc>
        <w:tc>
          <w:tcPr>
            <w:tcW w:w="9394" w:type="dxa"/>
            <w:gridSpan w:val="2"/>
            <w:tcBorders>
              <w:tl2br w:val="nil"/>
              <w:tr2bl w:val="nil"/>
            </w:tcBorders>
            <w:vAlign w:val="center"/>
          </w:tcPr>
          <w:p w14:paraId="06886E93">
            <w:pPr>
              <w:spacing w:line="264" w:lineRule="auto"/>
              <w:ind w:hanging="8"/>
              <w:jc w:val="center"/>
              <w:rPr>
                <w:rFonts w:ascii="Times New Roman" w:hAnsi="Times New Roman"/>
                <w:sz w:val="24"/>
                <w:szCs w:val="24"/>
              </w:rPr>
            </w:pPr>
            <w:r>
              <w:rPr>
                <w:rFonts w:hint="eastAsia" w:ascii="Times New Roman" w:hAnsi="宋体"/>
                <w:b/>
                <w:bCs/>
                <w:color w:val="806000" w:themeColor="accent4" w:themeShade="80"/>
                <w:sz w:val="28"/>
                <w:szCs w:val="28"/>
              </w:rPr>
              <w:t>幼儿舞蹈与幼儿成长</w:t>
            </w:r>
          </w:p>
        </w:tc>
      </w:tr>
      <w:tr w14:paraId="1CA3987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C8864B9">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课时</w:t>
            </w:r>
          </w:p>
        </w:tc>
        <w:tc>
          <w:tcPr>
            <w:tcW w:w="9394" w:type="dxa"/>
            <w:gridSpan w:val="2"/>
            <w:tcBorders>
              <w:tl2br w:val="nil"/>
              <w:tr2bl w:val="nil"/>
            </w:tcBorders>
            <w:vAlign w:val="center"/>
          </w:tcPr>
          <w:p w14:paraId="678CB90A">
            <w:pPr>
              <w:spacing w:line="264" w:lineRule="auto"/>
              <w:ind w:hanging="8"/>
              <w:rPr>
                <w:rFonts w:ascii="Times New Roman" w:hAnsi="Times New Roman"/>
                <w:sz w:val="24"/>
                <w:szCs w:val="24"/>
              </w:rPr>
            </w:pPr>
            <w:r>
              <w:rPr>
                <w:rFonts w:hint="eastAsia" w:ascii="Times New Roman" w:hAnsi="Times New Roman"/>
                <w:sz w:val="24"/>
                <w:szCs w:val="24"/>
              </w:rPr>
              <w:t>2</w:t>
            </w:r>
            <w:r>
              <w:rPr>
                <w:rFonts w:ascii="Times New Roman" w:hAnsi="宋体"/>
                <w:sz w:val="24"/>
                <w:szCs w:val="24"/>
              </w:rPr>
              <w:t>课时</w:t>
            </w:r>
          </w:p>
        </w:tc>
      </w:tr>
      <w:tr w14:paraId="4871D9A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B1BD86E">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教学目标</w:t>
            </w:r>
          </w:p>
        </w:tc>
        <w:tc>
          <w:tcPr>
            <w:tcW w:w="9394" w:type="dxa"/>
            <w:gridSpan w:val="2"/>
            <w:tcBorders>
              <w:tl2br w:val="nil"/>
              <w:tr2bl w:val="nil"/>
            </w:tcBorders>
            <w:vAlign w:val="center"/>
          </w:tcPr>
          <w:p w14:paraId="064AC257">
            <w:pPr>
              <w:spacing w:line="360" w:lineRule="auto"/>
              <w:ind w:hanging="8"/>
              <w:rPr>
                <w:b/>
                <w:color w:val="806000" w:themeColor="accent4" w:themeShade="80"/>
                <w:sz w:val="24"/>
                <w:szCs w:val="24"/>
              </w:rPr>
            </w:pPr>
            <w:r>
              <w:rPr>
                <w:rFonts w:hAnsi="宋体"/>
                <w:b/>
                <w:color w:val="806000" w:themeColor="accent4" w:themeShade="80"/>
                <w:sz w:val="24"/>
                <w:szCs w:val="24"/>
              </w:rPr>
              <w:t>知识目标：</w:t>
            </w:r>
          </w:p>
          <w:p w14:paraId="7D0E36EE">
            <w:pPr>
              <w:spacing w:line="360" w:lineRule="auto"/>
              <w:ind w:firstLine="480" w:firstLineChars="200"/>
              <w:rPr>
                <w:rFonts w:hint="eastAsia" w:ascii="Times New Roman" w:hAnsi="宋体"/>
                <w:bCs/>
                <w:sz w:val="24"/>
                <w:szCs w:val="24"/>
              </w:rPr>
            </w:pPr>
            <w:r>
              <w:rPr>
                <w:rFonts w:ascii="Times New Roman" w:hAnsi="宋体"/>
                <w:bCs/>
                <w:sz w:val="24"/>
                <w:szCs w:val="24"/>
              </w:rPr>
              <w:t>1.了解幼儿舞蹈对幼儿身心发展的作用。</w:t>
            </w:r>
          </w:p>
          <w:p w14:paraId="255E3290">
            <w:pPr>
              <w:spacing w:line="360" w:lineRule="auto"/>
              <w:ind w:firstLine="480" w:firstLineChars="200"/>
              <w:rPr>
                <w:rFonts w:hint="eastAsia" w:ascii="Times New Roman" w:hAnsi="宋体"/>
                <w:bCs/>
                <w:sz w:val="24"/>
                <w:szCs w:val="24"/>
              </w:rPr>
            </w:pPr>
            <w:r>
              <w:rPr>
                <w:rFonts w:ascii="Times New Roman" w:hAnsi="宋体"/>
                <w:bCs/>
                <w:sz w:val="24"/>
                <w:szCs w:val="24"/>
              </w:rPr>
              <w:t>2.理解幼儿舞蹈与幼儿身心发展的关系。</w:t>
            </w:r>
          </w:p>
          <w:p w14:paraId="45829DC8">
            <w:pPr>
              <w:spacing w:line="360" w:lineRule="auto"/>
              <w:rPr>
                <w:rFonts w:hint="eastAsia" w:hAnsi="宋体"/>
                <w:b/>
                <w:color w:val="806000" w:themeColor="accent4" w:themeShade="80"/>
                <w:sz w:val="24"/>
                <w:szCs w:val="24"/>
              </w:rPr>
            </w:pPr>
            <w:r>
              <w:rPr>
                <w:rFonts w:hint="eastAsia" w:hAnsi="宋体"/>
                <w:b/>
                <w:color w:val="806000" w:themeColor="accent4" w:themeShade="80"/>
                <w:sz w:val="24"/>
                <w:szCs w:val="24"/>
              </w:rPr>
              <w:t>技能目标：</w:t>
            </w:r>
          </w:p>
          <w:p w14:paraId="29C67995">
            <w:pPr>
              <w:spacing w:line="360" w:lineRule="auto"/>
              <w:ind w:firstLine="480" w:firstLineChars="200"/>
              <w:rPr>
                <w:rFonts w:hint="eastAsia" w:ascii="Times New Roman" w:hAnsi="宋体"/>
                <w:bCs/>
                <w:sz w:val="24"/>
                <w:szCs w:val="24"/>
              </w:rPr>
            </w:pPr>
            <w:r>
              <w:rPr>
                <w:rFonts w:hint="eastAsia" w:ascii="Times New Roman" w:hAnsi="宋体"/>
                <w:bCs/>
                <w:sz w:val="24"/>
                <w:szCs w:val="24"/>
              </w:rPr>
              <w:t>3.</w:t>
            </w:r>
            <w:r>
              <w:rPr>
                <w:rFonts w:ascii="HYd1gj" w:hAnsi="HYd1gj"/>
                <w:color w:val="231F20"/>
                <w:szCs w:val="21"/>
              </w:rPr>
              <w:t xml:space="preserve"> </w:t>
            </w:r>
            <w:r>
              <w:rPr>
                <w:rFonts w:ascii="Times New Roman" w:hAnsi="宋体"/>
                <w:bCs/>
                <w:sz w:val="24"/>
                <w:szCs w:val="24"/>
              </w:rPr>
              <w:t>能够根据幼儿身心发展水平科学开展幼儿舞蹈活动。</w:t>
            </w:r>
          </w:p>
          <w:p w14:paraId="1F8832EB">
            <w:pPr>
              <w:spacing w:line="360" w:lineRule="auto"/>
              <w:rPr>
                <w:rFonts w:hint="eastAsia" w:ascii="Times New Roman" w:hAnsi="宋体"/>
                <w:bCs/>
                <w:sz w:val="24"/>
                <w:szCs w:val="24"/>
              </w:rPr>
            </w:pPr>
            <w:r>
              <w:rPr>
                <w:rFonts w:hint="eastAsia" w:ascii="Times New Roman" w:hAnsi="宋体"/>
                <w:bCs/>
                <w:sz w:val="24"/>
                <w:szCs w:val="24"/>
              </w:rPr>
              <w:t>素质目标：</w:t>
            </w:r>
          </w:p>
          <w:p w14:paraId="37A723AD">
            <w:pPr>
              <w:spacing w:line="360" w:lineRule="auto"/>
              <w:ind w:firstLine="480" w:firstLineChars="200"/>
              <w:rPr>
                <w:rFonts w:hint="eastAsia" w:ascii="Times New Roman" w:hAnsi="宋体"/>
                <w:bCs/>
                <w:sz w:val="24"/>
                <w:szCs w:val="24"/>
              </w:rPr>
            </w:pPr>
            <w:r>
              <w:rPr>
                <w:rFonts w:ascii="Times New Roman" w:hAnsi="宋体"/>
                <w:bCs/>
                <w:sz w:val="24"/>
                <w:szCs w:val="24"/>
              </w:rPr>
              <w:t>以幼儿舞蹈活动为途径，逐步提高学生促进幼儿全面、和谐发展的能力。</w:t>
            </w:r>
          </w:p>
          <w:p w14:paraId="3E33169B">
            <w:pPr>
              <w:spacing w:line="360" w:lineRule="auto"/>
              <w:rPr>
                <w:rFonts w:ascii="Times New Roman" w:hAnsi="Times New Roman"/>
                <w:b/>
                <w:color w:val="806000" w:themeColor="accent4" w:themeShade="80"/>
                <w:sz w:val="24"/>
                <w:szCs w:val="24"/>
              </w:rPr>
            </w:pPr>
            <w:r>
              <w:rPr>
                <w:rFonts w:ascii="Times New Roman" w:hAnsi="Times New Roman"/>
                <w:b/>
                <w:color w:val="806000" w:themeColor="accent4" w:themeShade="80"/>
                <w:sz w:val="24"/>
                <w:szCs w:val="24"/>
              </w:rPr>
              <w:t>思政育人目标</w:t>
            </w:r>
            <w:r>
              <w:rPr>
                <w:rFonts w:hint="eastAsia" w:ascii="Times New Roman" w:hAnsi="Times New Roman"/>
                <w:b/>
                <w:color w:val="806000" w:themeColor="accent4" w:themeShade="80"/>
                <w:sz w:val="24"/>
                <w:szCs w:val="24"/>
              </w:rPr>
              <w:t>：</w:t>
            </w:r>
          </w:p>
          <w:p w14:paraId="48F70B1B">
            <w:pPr>
              <w:spacing w:line="360" w:lineRule="auto"/>
              <w:ind w:left="-6" w:firstLine="480" w:firstLineChars="200"/>
              <w:rPr>
                <w:rFonts w:ascii="Times New Roman" w:hAnsi="Times New Roman"/>
                <w:sz w:val="24"/>
                <w:szCs w:val="24"/>
              </w:rPr>
            </w:pPr>
            <w:r>
              <w:rPr>
                <w:rFonts w:hint="eastAsia" w:ascii="Times New Roman" w:hAnsi="宋体"/>
                <w:bCs/>
                <w:sz w:val="24"/>
                <w:szCs w:val="24"/>
              </w:rPr>
              <w:t>深刻认识到幼儿舞蹈重要的育人价值，树立以幼儿发展为中心的科学舞蹈教育观，激发通过舞蹈促进幼儿全面发展的责任感和使命感。</w:t>
            </w:r>
          </w:p>
        </w:tc>
      </w:tr>
      <w:tr w14:paraId="41B318F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52B6F8FD">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教学重难点</w:t>
            </w:r>
          </w:p>
        </w:tc>
        <w:tc>
          <w:tcPr>
            <w:tcW w:w="9394" w:type="dxa"/>
            <w:gridSpan w:val="2"/>
            <w:tcBorders>
              <w:tl2br w:val="nil"/>
              <w:tr2bl w:val="nil"/>
            </w:tcBorders>
            <w:vAlign w:val="center"/>
          </w:tcPr>
          <w:p w14:paraId="507AD348">
            <w:pPr>
              <w:spacing w:line="360" w:lineRule="auto"/>
              <w:ind w:hanging="8"/>
              <w:rPr>
                <w:rFonts w:ascii="Times New Roman" w:hAnsi="Times New Roman"/>
                <w:sz w:val="24"/>
                <w:szCs w:val="24"/>
              </w:rPr>
            </w:pPr>
            <w:r>
              <w:rPr>
                <w:rFonts w:hint="eastAsia" w:ascii="Times New Roman" w:hAnsi="Times New Roman"/>
                <w:b/>
                <w:color w:val="806000" w:themeColor="accent4" w:themeShade="80"/>
                <w:sz w:val="24"/>
                <w:szCs w:val="24"/>
              </w:rPr>
              <w:t>教学重点：</w:t>
            </w:r>
            <w:r>
              <w:rPr>
                <w:rFonts w:hint="eastAsia" w:ascii="宋体" w:hAnsi="宋体" w:cs="宋体"/>
                <w:kern w:val="0"/>
                <w:sz w:val="24"/>
                <w:szCs w:val="24"/>
              </w:rPr>
              <w:t>掌握</w:t>
            </w:r>
            <w:r>
              <w:rPr>
                <w:rFonts w:ascii="宋体" w:hAnsi="宋体" w:cs="宋体"/>
                <w:kern w:val="0"/>
                <w:sz w:val="24"/>
                <w:szCs w:val="24"/>
              </w:rPr>
              <w:t>幼儿舞蹈与幼儿的身体发展</w:t>
            </w:r>
            <w:r>
              <w:rPr>
                <w:rFonts w:hint="eastAsia" w:ascii="宋体" w:hAnsi="宋体" w:cs="宋体"/>
                <w:kern w:val="0"/>
                <w:sz w:val="24"/>
                <w:szCs w:val="24"/>
              </w:rPr>
              <w:t>的关系</w:t>
            </w:r>
          </w:p>
          <w:p w14:paraId="1308550A">
            <w:pPr>
              <w:spacing w:line="360" w:lineRule="auto"/>
              <w:ind w:hanging="8"/>
              <w:rPr>
                <w:rFonts w:ascii="Times New Roman" w:hAnsi="Times New Roman"/>
                <w:sz w:val="24"/>
                <w:szCs w:val="24"/>
              </w:rPr>
            </w:pPr>
            <w:r>
              <w:rPr>
                <w:rFonts w:hint="eastAsia" w:ascii="Times New Roman" w:hAnsi="Times New Roman"/>
                <w:b/>
                <w:color w:val="806000" w:themeColor="accent4" w:themeShade="80"/>
                <w:sz w:val="24"/>
                <w:szCs w:val="24"/>
              </w:rPr>
              <w:t>教学难点：</w:t>
            </w:r>
            <w:r>
              <w:rPr>
                <w:rFonts w:ascii="Times New Roman" w:hAnsi="宋体"/>
                <w:bCs/>
                <w:sz w:val="24"/>
                <w:szCs w:val="24"/>
              </w:rPr>
              <w:t>理解幼儿舞蹈与幼儿身心发展的关系</w:t>
            </w:r>
          </w:p>
        </w:tc>
      </w:tr>
      <w:tr w14:paraId="3FD6DD5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ED21F71">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教学方法</w:t>
            </w:r>
          </w:p>
        </w:tc>
        <w:tc>
          <w:tcPr>
            <w:tcW w:w="9394" w:type="dxa"/>
            <w:gridSpan w:val="2"/>
            <w:tcBorders>
              <w:tl2br w:val="nil"/>
              <w:tr2bl w:val="nil"/>
            </w:tcBorders>
            <w:vAlign w:val="center"/>
          </w:tcPr>
          <w:p w14:paraId="2E0CE5C1">
            <w:pPr>
              <w:spacing w:line="360" w:lineRule="auto"/>
              <w:ind w:hanging="8"/>
              <w:rPr>
                <w:rFonts w:ascii="Times New Roman" w:hAnsi="Times New Roman"/>
                <w:sz w:val="24"/>
                <w:szCs w:val="24"/>
              </w:rPr>
            </w:pPr>
            <w:r>
              <w:rPr>
                <w:rFonts w:hint="eastAsia" w:ascii="Times New Roman" w:hAnsi="宋体"/>
                <w:sz w:val="24"/>
                <w:szCs w:val="24"/>
              </w:rPr>
              <w:t>讲授法、问答法、讨论法</w:t>
            </w:r>
          </w:p>
        </w:tc>
      </w:tr>
      <w:tr w14:paraId="1977890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0F5AC8B">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教学用具</w:t>
            </w:r>
          </w:p>
        </w:tc>
        <w:tc>
          <w:tcPr>
            <w:tcW w:w="9394" w:type="dxa"/>
            <w:gridSpan w:val="2"/>
            <w:tcBorders>
              <w:tl2br w:val="nil"/>
              <w:tr2bl w:val="nil"/>
            </w:tcBorders>
            <w:vAlign w:val="center"/>
          </w:tcPr>
          <w:p w14:paraId="5BE91FD8">
            <w:pPr>
              <w:spacing w:line="360" w:lineRule="auto"/>
              <w:ind w:hanging="8"/>
              <w:rPr>
                <w:rFonts w:ascii="Times New Roman" w:hAnsi="Times New Roman"/>
                <w:sz w:val="24"/>
                <w:szCs w:val="24"/>
              </w:rPr>
            </w:pPr>
            <w:r>
              <w:rPr>
                <w:rFonts w:hint="eastAsia" w:ascii="Times New Roman" w:hAnsi="宋体"/>
                <w:sz w:val="24"/>
                <w:szCs w:val="24"/>
              </w:rPr>
              <w:t>电脑、投影仪、</w:t>
            </w:r>
            <w:r>
              <w:rPr>
                <w:rFonts w:ascii="Times New Roman" w:hAnsi="宋体"/>
                <w:sz w:val="24"/>
                <w:szCs w:val="24"/>
              </w:rPr>
              <w:t>多媒体</w:t>
            </w:r>
            <w:r>
              <w:rPr>
                <w:rFonts w:hint="eastAsia" w:ascii="Times New Roman" w:hAnsi="宋体"/>
                <w:sz w:val="24"/>
                <w:szCs w:val="24"/>
              </w:rPr>
              <w:t>课件、教材</w:t>
            </w:r>
          </w:p>
        </w:tc>
      </w:tr>
      <w:tr w14:paraId="33D6B7B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19D05FB5">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教学设计</w:t>
            </w:r>
          </w:p>
        </w:tc>
        <w:tc>
          <w:tcPr>
            <w:tcW w:w="9394" w:type="dxa"/>
            <w:gridSpan w:val="2"/>
            <w:tcBorders>
              <w:tl2br w:val="nil"/>
              <w:tr2bl w:val="nil"/>
            </w:tcBorders>
            <w:vAlign w:val="center"/>
          </w:tcPr>
          <w:p w14:paraId="5F82B13F">
            <w:pPr>
              <w:spacing w:line="360" w:lineRule="auto"/>
              <w:rPr>
                <w:rFonts w:hint="eastAsia" w:ascii="Times New Roman" w:hAnsi="宋体"/>
                <w:sz w:val="24"/>
                <w:szCs w:val="24"/>
              </w:rPr>
            </w:pPr>
            <w:r>
              <w:rPr>
                <w:rFonts w:hint="eastAsia" w:ascii="Times New Roman" w:hAnsi="宋体"/>
                <w:sz w:val="24"/>
                <w:szCs w:val="24"/>
              </w:rPr>
              <w:t>本节课旨在通过“理论建构-案例验证-实践创造”的教学逻辑，将知识与舞蹈教学实践深度融合。避免枯燥讲解，而是通过连续提问、案例分析和极具参与感的任务，让学生在思考、讨论和创造中主动构建起“幼儿舞蹈发展观”，掌握根据幼儿年龄特点科学选择、设计和分析舞蹈活动的能力。</w:t>
            </w:r>
          </w:p>
        </w:tc>
      </w:tr>
      <w:tr w14:paraId="1C193E1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7E5F00" w:themeFill="accent4" w:themeFillShade="7F"/>
            <w:vAlign w:val="center"/>
          </w:tcPr>
          <w:p w14:paraId="4F52F505">
            <w:pPr>
              <w:spacing w:line="360" w:lineRule="auto"/>
              <w:ind w:hanging="8"/>
              <w:jc w:val="center"/>
              <w:rPr>
                <w:rFonts w:hint="eastAsia" w:ascii="宋体" w:hAnsi="宋体" w:cs="宋体"/>
                <w:b/>
                <w:color w:val="FFFFFF" w:themeColor="background1"/>
                <w:sz w:val="28"/>
                <w:szCs w:val="28"/>
                <w14:textFill>
                  <w14:solidFill>
                    <w14:schemeClr w14:val="bg1"/>
                  </w14:solidFill>
                </w14:textFill>
              </w:rPr>
            </w:pPr>
            <w:r>
              <w:rPr>
                <w:rFonts w:hint="eastAsia" w:ascii="宋体" w:hAnsi="宋体" w:cs="宋体"/>
                <w:b/>
                <w:color w:val="FFFFFF" w:themeColor="background1"/>
                <w:sz w:val="28"/>
                <w:szCs w:val="28"/>
                <w14:textFill>
                  <w14:solidFill>
                    <w14:schemeClr w14:val="bg1"/>
                  </w14:solidFill>
                </w14:textFill>
              </w:rPr>
              <w:t>教学过程</w:t>
            </w:r>
          </w:p>
        </w:tc>
        <w:tc>
          <w:tcPr>
            <w:tcW w:w="7479" w:type="dxa"/>
            <w:tcBorders>
              <w:tl2br w:val="nil"/>
              <w:tr2bl w:val="nil"/>
            </w:tcBorders>
            <w:shd w:val="clear" w:color="auto" w:fill="7E5F00" w:themeFill="accent4" w:themeFillShade="7F"/>
            <w:vAlign w:val="center"/>
          </w:tcPr>
          <w:p w14:paraId="3C8E9F3A">
            <w:pPr>
              <w:spacing w:line="264" w:lineRule="auto"/>
              <w:jc w:val="center"/>
              <w:rPr>
                <w:rFonts w:ascii="Times New Roman" w:hAnsi="Times New Roman"/>
                <w:b/>
                <w:color w:val="FFFFFF" w:themeColor="background1"/>
                <w:sz w:val="28"/>
                <w:szCs w:val="28"/>
                <w14:textFill>
                  <w14:solidFill>
                    <w14:schemeClr w14:val="bg1"/>
                  </w14:solidFill>
                </w14:textFill>
              </w:rPr>
            </w:pPr>
            <w:r>
              <w:rPr>
                <w:rFonts w:hint="eastAsia" w:ascii="Times New Roman" w:hAnsi="Times New Roman"/>
                <w:b/>
                <w:color w:val="FFFFFF" w:themeColor="background1"/>
                <w:sz w:val="28"/>
                <w:szCs w:val="28"/>
                <w14:textFill>
                  <w14:solidFill>
                    <w14:schemeClr w14:val="bg1"/>
                  </w14:solidFill>
                </w14:textFill>
              </w:rPr>
              <w:t>主要教学内容及步骤</w:t>
            </w:r>
          </w:p>
        </w:tc>
        <w:tc>
          <w:tcPr>
            <w:tcW w:w="1915" w:type="dxa"/>
            <w:tcBorders>
              <w:tl2br w:val="nil"/>
              <w:tr2bl w:val="nil"/>
            </w:tcBorders>
            <w:shd w:val="clear" w:color="auto" w:fill="7E5F00" w:themeFill="accent4" w:themeFillShade="7F"/>
            <w:vAlign w:val="center"/>
          </w:tcPr>
          <w:p w14:paraId="467F48D0">
            <w:pPr>
              <w:spacing w:line="264" w:lineRule="auto"/>
              <w:jc w:val="center"/>
              <w:rPr>
                <w:rFonts w:ascii="Times New Roman" w:hAnsi="Times New Roman"/>
                <w:b/>
                <w:color w:val="FFFFFF" w:themeColor="background1"/>
                <w:sz w:val="28"/>
                <w:szCs w:val="28"/>
                <w14:textFill>
                  <w14:solidFill>
                    <w14:schemeClr w14:val="bg1"/>
                  </w14:solidFill>
                </w14:textFill>
              </w:rPr>
            </w:pPr>
            <w:r>
              <w:rPr>
                <w:rFonts w:ascii="Times New Roman" w:hAnsi="Times New Roman"/>
                <w:b/>
                <w:color w:val="FFFFFF" w:themeColor="background1"/>
                <w:sz w:val="28"/>
                <w:szCs w:val="28"/>
                <w14:textFill>
                  <w14:solidFill>
                    <w14:schemeClr w14:val="bg1"/>
                  </w14:solidFill>
                </w14:textFill>
              </w:rPr>
              <w:t>设计意图</w:t>
            </w:r>
          </w:p>
        </w:tc>
      </w:tr>
      <w:tr w14:paraId="4CE6BFC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577AD87">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p>
          <w:p w14:paraId="5B48CA71">
            <w:pPr>
              <w:ind w:hanging="8"/>
              <w:jc w:val="center"/>
              <w:rPr>
                <w:rFonts w:hint="eastAsia" w:ascii="宋体" w:hAnsi="宋体" w:cs="宋体"/>
                <w:b/>
                <w:color w:val="806000" w:themeColor="accent4" w:themeShade="80"/>
                <w:sz w:val="28"/>
                <w:szCs w:val="28"/>
              </w:rPr>
            </w:pPr>
            <w:r>
              <w:rPr>
                <w:rFonts w:hint="eastAsia" w:ascii="宋体" w:hAnsi="宋体" w:cs="宋体"/>
                <w:color w:val="806000" w:themeColor="accent4" w:themeShade="80"/>
                <w:sz w:val="28"/>
                <w:szCs w:val="28"/>
              </w:rPr>
              <w:t>（40min）</w:t>
            </w:r>
          </w:p>
        </w:tc>
        <w:tc>
          <w:tcPr>
            <w:tcW w:w="7479" w:type="dxa"/>
            <w:tcBorders>
              <w:tl2br w:val="nil"/>
              <w:tr2bl w:val="nil"/>
            </w:tcBorders>
            <w:vAlign w:val="center"/>
          </w:tcPr>
          <w:p w14:paraId="128B25F3">
            <w:pPr>
              <w:widowControl/>
              <w:spacing w:line="360" w:lineRule="auto"/>
              <w:jc w:val="left"/>
              <w:rPr>
                <w:rFonts w:hint="eastAsia" w:ascii="Times New Roman" w:hAnsi="宋体"/>
                <w:sz w:val="24"/>
                <w:szCs w:val="24"/>
              </w:rPr>
            </w:pPr>
            <w:r>
              <w:rPr>
                <w:rFonts w:hint="eastAsia" w:ascii="Times New Roman" w:hAnsi="宋体"/>
                <w:sz w:val="24"/>
                <w:szCs w:val="24"/>
              </w:rPr>
              <w:t>一、导入：(3分钟)</w:t>
            </w:r>
          </w:p>
          <w:p w14:paraId="1EBE7DB5">
            <w:pPr>
              <w:widowControl/>
              <w:spacing w:line="360" w:lineRule="auto"/>
              <w:jc w:val="left"/>
              <w:rPr>
                <w:rFonts w:hint="eastAsia" w:ascii="Times New Roman" w:hAnsi="宋体"/>
                <w:sz w:val="24"/>
                <w:szCs w:val="24"/>
              </w:rPr>
            </w:pPr>
            <w:r>
              <w:rPr>
                <w:rFonts w:hint="eastAsia" w:ascii="Times New Roman" w:hAnsi="宋体"/>
                <w:sz w:val="24"/>
                <w:szCs w:val="24"/>
              </w:rPr>
              <w:t xml:space="preserve">关于舞蹈的“超能力”的讨论 </w:t>
            </w:r>
          </w:p>
          <w:p w14:paraId="50D6276F">
            <w:pPr>
              <w:widowControl/>
              <w:spacing w:line="360" w:lineRule="auto"/>
              <w:jc w:val="left"/>
              <w:rPr>
                <w:rFonts w:hint="eastAsia" w:ascii="Times New Roman" w:hAnsi="宋体"/>
                <w:sz w:val="24"/>
                <w:szCs w:val="24"/>
              </w:rPr>
            </w:pPr>
            <w:r>
              <w:rPr>
                <w:rFonts w:hint="eastAsia" w:ascii="Times New Roman" w:hAnsi="宋体"/>
                <w:sz w:val="24"/>
                <w:szCs w:val="24"/>
              </w:rPr>
              <w:t>提问互动：“大家认为，孩子们跳跳舞，除了开心，对身体还有什么好处？”（引导学生自由发言，如锻炼身体、协调性、长高个等）</w:t>
            </w:r>
          </w:p>
          <w:p w14:paraId="42B3A1C5">
            <w:pPr>
              <w:widowControl/>
              <w:spacing w:line="360" w:lineRule="auto"/>
              <w:jc w:val="left"/>
              <w:rPr>
                <w:rFonts w:hint="eastAsia" w:ascii="Times New Roman" w:hAnsi="宋体"/>
                <w:sz w:val="24"/>
                <w:szCs w:val="24"/>
              </w:rPr>
            </w:pPr>
            <w:r>
              <w:rPr>
                <w:rFonts w:hint="eastAsia" w:ascii="Times New Roman" w:hAnsi="宋体"/>
                <w:sz w:val="24"/>
                <w:szCs w:val="24"/>
              </w:rPr>
              <w:t>教师归纳：肯定学生的回答，引出主题：幼儿舞蹈是一位“全能健身教练”，对幼儿的身体发展有着全方位、多系统的促进作用。</w:t>
            </w:r>
          </w:p>
          <w:p w14:paraId="3E10C4A9">
            <w:pPr>
              <w:widowControl/>
              <w:spacing w:line="360" w:lineRule="auto"/>
              <w:jc w:val="left"/>
              <w:rPr>
                <w:rFonts w:hint="eastAsia" w:ascii="Times New Roman" w:hAnsi="宋体"/>
                <w:sz w:val="24"/>
                <w:szCs w:val="24"/>
              </w:rPr>
            </w:pPr>
            <w:r>
              <w:rPr>
                <w:rFonts w:hint="eastAsia" w:ascii="Times New Roman" w:hAnsi="宋体"/>
                <w:sz w:val="24"/>
                <w:szCs w:val="24"/>
              </w:rPr>
              <w:t>二、知识讲解</w:t>
            </w:r>
          </w:p>
          <w:p w14:paraId="447F9E37">
            <w:pPr>
              <w:widowControl/>
              <w:spacing w:line="360" w:lineRule="auto"/>
              <w:jc w:val="left"/>
              <w:rPr>
                <w:rFonts w:hint="eastAsia" w:ascii="Times New Roman" w:hAnsi="宋体"/>
                <w:sz w:val="24"/>
                <w:szCs w:val="24"/>
              </w:rPr>
            </w:pPr>
            <w:r>
              <w:rPr>
                <w:rFonts w:hint="eastAsia" w:ascii="Times New Roman" w:hAnsi="宋体"/>
                <w:b/>
                <w:bCs/>
                <w:sz w:val="24"/>
                <w:szCs w:val="24"/>
              </w:rPr>
              <w:t>任务一：</w:t>
            </w:r>
            <w:r>
              <w:rPr>
                <w:rFonts w:ascii="Times New Roman" w:hAnsi="宋体"/>
                <w:b/>
                <w:bCs/>
                <w:sz w:val="24"/>
                <w:szCs w:val="24"/>
              </w:rPr>
              <w:t>幼儿舞蹈与幼儿的身体发展</w:t>
            </w:r>
            <w:r>
              <w:rPr>
                <w:rFonts w:hint="eastAsia" w:ascii="Times New Roman" w:hAnsi="宋体"/>
                <w:sz w:val="24"/>
                <w:szCs w:val="24"/>
              </w:rPr>
              <w:t>(20分钟)</w:t>
            </w:r>
          </w:p>
          <w:p w14:paraId="0051D13F">
            <w:pPr>
              <w:widowControl/>
              <w:spacing w:line="360" w:lineRule="auto"/>
              <w:jc w:val="left"/>
              <w:rPr>
                <w:rFonts w:hint="eastAsia" w:ascii="Times New Roman" w:hAnsi="宋体"/>
                <w:sz w:val="24"/>
                <w:szCs w:val="24"/>
              </w:rPr>
            </w:pPr>
            <w:r>
              <w:rPr>
                <w:rFonts w:hint="eastAsia" w:ascii="Times New Roman" w:hAnsi="宋体"/>
                <w:sz w:val="24"/>
                <w:szCs w:val="24"/>
              </w:rPr>
              <w:t>一、舞蹈对身体发展的五大作用</w:t>
            </w:r>
          </w:p>
          <w:p w14:paraId="5DD506B9">
            <w:pPr>
              <w:widowControl/>
              <w:spacing w:line="360" w:lineRule="auto"/>
              <w:jc w:val="left"/>
              <w:rPr>
                <w:rFonts w:hint="eastAsia" w:ascii="Times New Roman" w:hAnsi="宋体"/>
                <w:sz w:val="24"/>
                <w:szCs w:val="24"/>
              </w:rPr>
            </w:pPr>
            <w:r>
              <w:rPr>
                <w:rFonts w:hint="eastAsia" w:ascii="Times New Roman" w:hAnsi="宋体"/>
                <w:sz w:val="24"/>
                <w:szCs w:val="24"/>
              </w:rPr>
              <w:t>结合PPT，精要讲解舞蹈如何促进幼儿身体以下几方面发展的：</w:t>
            </w:r>
          </w:p>
          <w:p w14:paraId="72C72FD7">
            <w:pPr>
              <w:widowControl/>
              <w:spacing w:line="360" w:lineRule="auto"/>
              <w:jc w:val="left"/>
              <w:rPr>
                <w:rFonts w:hint="eastAsia" w:ascii="Times New Roman" w:hAnsi="宋体"/>
                <w:sz w:val="24"/>
                <w:szCs w:val="24"/>
              </w:rPr>
            </w:pPr>
            <w:r>
              <w:rPr>
                <w:rFonts w:hint="eastAsia" w:ascii="Times New Roman" w:hAnsi="宋体"/>
                <w:sz w:val="24"/>
                <w:szCs w:val="24"/>
              </w:rPr>
              <w:t>运动系统：锻炼骨骼、肌肉、关节，增强力量。</w:t>
            </w:r>
          </w:p>
          <w:p w14:paraId="6A4529CE">
            <w:pPr>
              <w:widowControl/>
              <w:spacing w:line="360" w:lineRule="auto"/>
              <w:jc w:val="left"/>
              <w:rPr>
                <w:rFonts w:hint="eastAsia" w:ascii="Times New Roman" w:hAnsi="宋体"/>
                <w:sz w:val="24"/>
                <w:szCs w:val="24"/>
              </w:rPr>
            </w:pPr>
            <w:r>
              <w:rPr>
                <w:rFonts w:hint="eastAsia" w:ascii="Times New Roman" w:hAnsi="宋体"/>
                <w:sz w:val="24"/>
                <w:szCs w:val="24"/>
              </w:rPr>
              <w:t>呼吸/循环系统：促进心肺功能。</w:t>
            </w:r>
          </w:p>
          <w:p w14:paraId="7A61A4CA">
            <w:pPr>
              <w:widowControl/>
              <w:spacing w:line="360" w:lineRule="auto"/>
              <w:jc w:val="left"/>
              <w:rPr>
                <w:rFonts w:hint="eastAsia" w:ascii="Times New Roman" w:hAnsi="宋体"/>
                <w:sz w:val="24"/>
                <w:szCs w:val="24"/>
              </w:rPr>
            </w:pPr>
            <w:r>
              <w:rPr>
                <w:rFonts w:hint="eastAsia" w:ascii="Times New Roman" w:hAnsi="宋体"/>
                <w:sz w:val="24"/>
                <w:szCs w:val="24"/>
              </w:rPr>
              <w:t>神经系统：提高反应速度、身体控制力和协调性。</w:t>
            </w:r>
          </w:p>
          <w:p w14:paraId="0EFBDB3D">
            <w:pPr>
              <w:widowControl/>
              <w:spacing w:line="360" w:lineRule="auto"/>
              <w:jc w:val="left"/>
              <w:rPr>
                <w:rFonts w:hint="eastAsia" w:ascii="Times New Roman" w:hAnsi="宋体"/>
                <w:sz w:val="24"/>
                <w:szCs w:val="24"/>
              </w:rPr>
            </w:pPr>
            <w:r>
              <w:rPr>
                <w:rFonts w:hint="eastAsia" w:ascii="Times New Roman" w:hAnsi="宋体"/>
                <w:sz w:val="24"/>
                <w:szCs w:val="24"/>
              </w:rPr>
              <w:t>消化系统：促进新陈代谢，增强体质。</w:t>
            </w:r>
          </w:p>
          <w:p w14:paraId="6F165E64">
            <w:pPr>
              <w:widowControl/>
              <w:spacing w:line="360" w:lineRule="auto"/>
              <w:jc w:val="left"/>
              <w:rPr>
                <w:rFonts w:hint="eastAsia" w:ascii="Times New Roman" w:hAnsi="宋体"/>
                <w:sz w:val="24"/>
                <w:szCs w:val="24"/>
              </w:rPr>
            </w:pPr>
            <w:r>
              <w:rPr>
                <w:rFonts w:hint="eastAsia" w:ascii="Times New Roman" w:hAnsi="宋体"/>
                <w:sz w:val="24"/>
                <w:szCs w:val="24"/>
              </w:rPr>
              <w:t>形体与素质：发展柔韧性、协调性，塑造优美体态。</w:t>
            </w:r>
          </w:p>
          <w:p w14:paraId="48301B1D">
            <w:pPr>
              <w:widowControl/>
              <w:spacing w:line="360" w:lineRule="auto"/>
              <w:jc w:val="left"/>
              <w:rPr>
                <w:rFonts w:hint="eastAsia" w:ascii="Times New Roman" w:hAnsi="宋体"/>
                <w:sz w:val="24"/>
                <w:szCs w:val="24"/>
              </w:rPr>
            </w:pPr>
            <w:r>
              <w:rPr>
                <w:rFonts w:ascii="Times New Roman" w:hAnsi="宋体"/>
                <w:sz w:val="24"/>
                <w:szCs w:val="24"/>
              </w:rPr>
              <w:t>二、幼儿舞蹈与幼儿身体发展的关系</w:t>
            </w:r>
            <w:r>
              <w:rPr>
                <w:rFonts w:hint="eastAsia" w:ascii="Times New Roman" w:hAnsi="宋体"/>
                <w:sz w:val="24"/>
                <w:szCs w:val="24"/>
              </w:rPr>
              <w:t>(22分钟)</w:t>
            </w:r>
          </w:p>
          <w:p w14:paraId="4FBA3A62">
            <w:pPr>
              <w:widowControl/>
              <w:spacing w:line="360" w:lineRule="auto"/>
              <w:jc w:val="left"/>
              <w:rPr>
                <w:rFonts w:hint="eastAsia" w:ascii="Times New Roman" w:hAnsi="宋体"/>
                <w:sz w:val="24"/>
                <w:szCs w:val="24"/>
              </w:rPr>
            </w:pPr>
            <w:r>
              <w:rPr>
                <w:rFonts w:hint="eastAsia" w:ascii="Times New Roman" w:hAnsi="宋体"/>
                <w:sz w:val="24"/>
                <w:szCs w:val="24"/>
              </w:rPr>
              <w:t xml:space="preserve">分龄段解析：各年龄段特点与舞蹈案例 </w:t>
            </w:r>
          </w:p>
          <w:p w14:paraId="535B1E7B">
            <w:pPr>
              <w:widowControl/>
              <w:spacing w:line="360" w:lineRule="auto"/>
              <w:jc w:val="left"/>
              <w:rPr>
                <w:rFonts w:hint="eastAsia" w:ascii="Times New Roman" w:hAnsi="宋体"/>
                <w:sz w:val="24"/>
                <w:szCs w:val="24"/>
              </w:rPr>
            </w:pPr>
            <w:r>
              <w:rPr>
                <w:rFonts w:hint="eastAsia" w:ascii="Times New Roman" w:hAnsi="宋体"/>
                <w:sz w:val="24"/>
                <w:szCs w:val="24"/>
              </w:rPr>
              <w:t>按照托班(2-3) ——小班(3-4) ——中班(4-5) ——大班(5-6)的顺序，对比讲解各年龄段身体发展特点和舞蹈活动重点。</w:t>
            </w:r>
          </w:p>
          <w:p w14:paraId="3257ADF1">
            <w:pPr>
              <w:widowControl/>
              <w:spacing w:line="360" w:lineRule="auto"/>
              <w:jc w:val="left"/>
              <w:rPr>
                <w:rFonts w:hint="eastAsia" w:ascii="Times New Roman" w:hAnsi="宋体"/>
                <w:sz w:val="24"/>
                <w:szCs w:val="24"/>
              </w:rPr>
            </w:pPr>
            <w:r>
              <w:rPr>
                <w:rFonts w:hint="eastAsia" w:ascii="Times New Roman" w:hAnsi="宋体"/>
                <w:sz w:val="24"/>
                <w:szCs w:val="24"/>
              </w:rPr>
              <w:t>视频辅助与互动分析：每讲一个年龄段，播放对应的案例视频片段（如讲托班时放《找朋友》），并提问：“视频中的动作主要锻炼了孩子的哪些大肌肉群？”（如：走步-下肢力量）</w:t>
            </w:r>
          </w:p>
          <w:p w14:paraId="23D0E8F0">
            <w:pPr>
              <w:widowControl/>
              <w:spacing w:line="360" w:lineRule="auto"/>
              <w:jc w:val="left"/>
              <w:rPr>
                <w:rFonts w:hint="eastAsia" w:ascii="Times New Roman" w:hAnsi="宋体"/>
                <w:sz w:val="24"/>
                <w:szCs w:val="24"/>
              </w:rPr>
            </w:pPr>
            <w:r>
              <w:rPr>
                <w:rFonts w:hint="eastAsia" w:ascii="Times New Roman" w:hAnsi="宋体"/>
                <w:sz w:val="24"/>
                <w:szCs w:val="24"/>
              </w:rPr>
              <w:t>“这个动作对孩子的协调性（或节奏感、控制力）有什么帮助？”“为什么这个年龄适合这样的动作？（联系该年龄特点）”</w:t>
            </w:r>
          </w:p>
          <w:p w14:paraId="62C6A15F">
            <w:pPr>
              <w:widowControl/>
              <w:spacing w:line="360" w:lineRule="auto"/>
              <w:jc w:val="left"/>
              <w:rPr>
                <w:rFonts w:hint="eastAsia" w:ascii="Times New Roman" w:hAnsi="宋体"/>
                <w:sz w:val="24"/>
                <w:szCs w:val="24"/>
              </w:rPr>
            </w:pPr>
            <w:r>
              <w:rPr>
                <w:rFonts w:hint="eastAsia" w:ascii="Times New Roman" w:hAnsi="宋体"/>
                <w:sz w:val="24"/>
                <w:szCs w:val="24"/>
              </w:rPr>
              <w:t>讲解重点：将抽象理论与具体案例紧密结合，通过提问引导学生主动思考“为什么”，而非被动接受，深化理解。</w:t>
            </w:r>
          </w:p>
        </w:tc>
        <w:tc>
          <w:tcPr>
            <w:tcW w:w="1915" w:type="dxa"/>
            <w:tcBorders>
              <w:tl2br w:val="nil"/>
              <w:tr2bl w:val="nil"/>
            </w:tcBorders>
            <w:vAlign w:val="center"/>
          </w:tcPr>
          <w:p w14:paraId="16D36D87">
            <w:pPr>
              <w:spacing w:line="360" w:lineRule="auto"/>
              <w:rPr>
                <w:rFonts w:ascii="Times New Roman" w:hAnsi="Times New Roman"/>
                <w:sz w:val="24"/>
                <w:szCs w:val="24"/>
              </w:rPr>
            </w:pPr>
          </w:p>
          <w:p w14:paraId="317738E2">
            <w:pPr>
              <w:spacing w:line="360" w:lineRule="auto"/>
              <w:rPr>
                <w:rFonts w:ascii="Times New Roman" w:hAnsi="Times New Roman"/>
                <w:sz w:val="24"/>
                <w:szCs w:val="24"/>
              </w:rPr>
            </w:pPr>
          </w:p>
          <w:p w14:paraId="0CFBA597">
            <w:pPr>
              <w:spacing w:line="360" w:lineRule="auto"/>
              <w:rPr>
                <w:rFonts w:ascii="Times New Roman" w:hAnsi="Times New Roman"/>
                <w:sz w:val="24"/>
                <w:szCs w:val="24"/>
              </w:rPr>
            </w:pPr>
            <w:r>
              <w:rPr>
                <w:rFonts w:hint="eastAsia" w:ascii="Times New Roman" w:hAnsi="Times New Roman"/>
                <w:sz w:val="24"/>
                <w:szCs w:val="24"/>
              </w:rPr>
              <w:t>提出问题，引发兴趣和思考</w:t>
            </w:r>
          </w:p>
          <w:p w14:paraId="498AAE09">
            <w:pPr>
              <w:spacing w:line="360" w:lineRule="auto"/>
              <w:rPr>
                <w:rFonts w:ascii="Times New Roman" w:hAnsi="Times New Roman"/>
                <w:sz w:val="24"/>
                <w:szCs w:val="24"/>
              </w:rPr>
            </w:pPr>
          </w:p>
          <w:p w14:paraId="7D40E78C">
            <w:pPr>
              <w:spacing w:line="360" w:lineRule="auto"/>
              <w:rPr>
                <w:rFonts w:ascii="Times New Roman" w:hAnsi="Times New Roman"/>
                <w:sz w:val="24"/>
                <w:szCs w:val="24"/>
              </w:rPr>
            </w:pPr>
          </w:p>
          <w:p w14:paraId="1CAB4B41">
            <w:pPr>
              <w:spacing w:line="360" w:lineRule="auto"/>
              <w:rPr>
                <w:rFonts w:ascii="Times New Roman" w:hAnsi="Times New Roman"/>
                <w:sz w:val="24"/>
                <w:szCs w:val="24"/>
              </w:rPr>
            </w:pPr>
          </w:p>
          <w:p w14:paraId="3441DAE2">
            <w:pPr>
              <w:spacing w:line="360" w:lineRule="auto"/>
              <w:rPr>
                <w:rFonts w:ascii="Times New Roman" w:hAnsi="Times New Roman"/>
                <w:sz w:val="24"/>
                <w:szCs w:val="24"/>
              </w:rPr>
            </w:pPr>
          </w:p>
          <w:p w14:paraId="6A9DE386">
            <w:pPr>
              <w:spacing w:line="360" w:lineRule="auto"/>
              <w:rPr>
                <w:rFonts w:ascii="Times New Roman" w:hAnsi="Times New Roman"/>
                <w:sz w:val="24"/>
                <w:szCs w:val="24"/>
              </w:rPr>
            </w:pPr>
          </w:p>
          <w:p w14:paraId="02FE2BAC">
            <w:pPr>
              <w:spacing w:line="360" w:lineRule="auto"/>
              <w:rPr>
                <w:rFonts w:ascii="Times New Roman" w:hAnsi="Times New Roman"/>
                <w:sz w:val="24"/>
                <w:szCs w:val="24"/>
              </w:rPr>
            </w:pPr>
          </w:p>
          <w:p w14:paraId="44CC0BE2">
            <w:pPr>
              <w:spacing w:line="360" w:lineRule="auto"/>
              <w:rPr>
                <w:rFonts w:ascii="Times New Roman" w:hAnsi="Times New Roman"/>
                <w:sz w:val="24"/>
                <w:szCs w:val="24"/>
              </w:rPr>
            </w:pPr>
          </w:p>
          <w:p w14:paraId="47D50B27">
            <w:pPr>
              <w:spacing w:line="360" w:lineRule="auto"/>
              <w:rPr>
                <w:rFonts w:ascii="Times New Roman" w:hAnsi="Times New Roman"/>
                <w:sz w:val="24"/>
                <w:szCs w:val="24"/>
              </w:rPr>
            </w:pPr>
          </w:p>
          <w:p w14:paraId="3427E92D">
            <w:pPr>
              <w:spacing w:line="360" w:lineRule="auto"/>
              <w:rPr>
                <w:rFonts w:ascii="Times New Roman" w:hAnsi="Times New Roman"/>
                <w:sz w:val="24"/>
                <w:szCs w:val="24"/>
              </w:rPr>
            </w:pPr>
          </w:p>
          <w:p w14:paraId="79299FDC">
            <w:pPr>
              <w:spacing w:line="360" w:lineRule="auto"/>
              <w:rPr>
                <w:rFonts w:ascii="Times New Roman" w:hAnsi="Times New Roman"/>
                <w:sz w:val="24"/>
                <w:szCs w:val="24"/>
              </w:rPr>
            </w:pPr>
            <w:r>
              <w:rPr>
                <w:rFonts w:hint="eastAsia" w:ascii="Times New Roman" w:hAnsi="Times New Roman"/>
                <w:sz w:val="24"/>
                <w:szCs w:val="24"/>
              </w:rPr>
              <w:t>展示幼儿舞蹈与幼儿身体发展的关系，通过案例帮助学生理解不同年龄段幼儿的身体发展特点和适合的舞蹈动作，并激发学生的学习欲望。</w:t>
            </w:r>
          </w:p>
        </w:tc>
      </w:tr>
      <w:tr w14:paraId="49BA999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0A1F7EEC">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课堂小结</w:t>
            </w:r>
          </w:p>
          <w:p w14:paraId="47CD85A3">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（2min</w:t>
            </w:r>
            <w:r>
              <w:rPr>
                <w:rFonts w:ascii="宋体" w:hAnsi="宋体" w:cs="宋体"/>
                <w:b/>
                <w:color w:val="806000" w:themeColor="accent4" w:themeShade="80"/>
                <w:sz w:val="28"/>
                <w:szCs w:val="28"/>
              </w:rPr>
              <w:t>）</w:t>
            </w:r>
          </w:p>
        </w:tc>
        <w:tc>
          <w:tcPr>
            <w:tcW w:w="7479" w:type="dxa"/>
            <w:tcBorders>
              <w:tl2br w:val="nil"/>
              <w:tr2bl w:val="nil"/>
            </w:tcBorders>
            <w:vAlign w:val="center"/>
          </w:tcPr>
          <w:p w14:paraId="2C8BC795">
            <w:pPr>
              <w:spacing w:line="360" w:lineRule="auto"/>
              <w:rPr>
                <w:rFonts w:hint="eastAsia" w:ascii="宋体" w:hAnsi="宋体" w:cs="宋体"/>
                <w:bCs/>
                <w:color w:val="C00000"/>
                <w:sz w:val="24"/>
                <w:szCs w:val="24"/>
                <w:lang w:bidi="ar"/>
              </w:rPr>
            </w:pPr>
            <w:r>
              <w:rPr>
                <w:rFonts w:hint="eastAsia" w:ascii="宋体" w:hAnsi="宋体" w:cs="宋体"/>
                <w:b/>
                <w:color w:val="C00000"/>
                <w:sz w:val="24"/>
                <w:szCs w:val="24"/>
                <w:lang w:bidi="ar"/>
              </w:rPr>
              <w:t>【教师】</w:t>
            </w:r>
            <w:r>
              <w:rPr>
                <w:rFonts w:hint="eastAsia" w:ascii="宋体" w:hAnsi="宋体" w:cs="宋体"/>
                <w:bCs/>
                <w:color w:val="C00000"/>
                <w:sz w:val="24"/>
                <w:szCs w:val="24"/>
                <w:lang w:bidi="ar"/>
              </w:rPr>
              <w:t>回顾和总结本节课的知识点</w:t>
            </w:r>
          </w:p>
          <w:p w14:paraId="3551E2FA">
            <w:pPr>
              <w:spacing w:line="360" w:lineRule="auto"/>
              <w:rPr>
                <w:rFonts w:hint="eastAsia" w:ascii="Times New Roman" w:hAnsi="宋体"/>
                <w:sz w:val="24"/>
                <w:szCs w:val="24"/>
              </w:rPr>
            </w:pPr>
            <w:r>
              <w:rPr>
                <w:rFonts w:hint="eastAsia" w:ascii="Times New Roman" w:hAnsi="宋体"/>
                <w:sz w:val="24"/>
                <w:szCs w:val="24"/>
              </w:rPr>
              <w:t>教师总结：今天我们揭示了幼儿舞蹈的“超能力”——它是一项能全面促进幼儿身体各大系统和运动素质发展的完美活动。</w:t>
            </w:r>
          </w:p>
          <w:p w14:paraId="328CA072">
            <w:pPr>
              <w:spacing w:line="360" w:lineRule="auto"/>
              <w:rPr>
                <w:rFonts w:hint="eastAsia" w:ascii="Times New Roman" w:hAnsi="宋体"/>
                <w:sz w:val="24"/>
                <w:szCs w:val="24"/>
              </w:rPr>
            </w:pPr>
            <w:r>
              <w:rPr>
                <w:rFonts w:hint="eastAsia" w:ascii="Times New Roman" w:hAnsi="宋体"/>
                <w:sz w:val="24"/>
                <w:szCs w:val="24"/>
              </w:rPr>
              <w:t>回顾核心：记住组织舞蹈活动的黄金法则：一定要与幼儿的年龄特点相匹配。从托班的简单律动，到大班的复杂表现，每一步都关乎着孩子们身体的健康成长。</w:t>
            </w:r>
          </w:p>
        </w:tc>
        <w:tc>
          <w:tcPr>
            <w:tcW w:w="1915" w:type="dxa"/>
            <w:tcBorders>
              <w:tl2br w:val="nil"/>
              <w:tr2bl w:val="nil"/>
            </w:tcBorders>
            <w:vAlign w:val="center"/>
          </w:tcPr>
          <w:p w14:paraId="57F41446">
            <w:pPr>
              <w:spacing w:line="360" w:lineRule="auto"/>
              <w:rPr>
                <w:rFonts w:ascii="Times New Roman" w:hAnsi="Times New Roman"/>
                <w:bCs/>
                <w:sz w:val="24"/>
                <w:szCs w:val="24"/>
              </w:rPr>
            </w:pPr>
            <w:r>
              <w:rPr>
                <w:rFonts w:hint="eastAsia" w:ascii="Times New Roman" w:hAnsi="Times New Roman"/>
                <w:bCs/>
                <w:sz w:val="24"/>
                <w:szCs w:val="24"/>
              </w:rPr>
              <w:t>提炼升华，强化记忆</w:t>
            </w:r>
          </w:p>
        </w:tc>
      </w:tr>
      <w:tr w14:paraId="5F87C8B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B57C45A">
            <w:pPr>
              <w:ind w:hanging="8"/>
              <w:jc w:val="center"/>
              <w:rPr>
                <w:rFonts w:hint="eastAsia" w:ascii="宋体" w:hAnsi="宋体" w:cs="宋体"/>
                <w:color w:val="806000" w:themeColor="accent4" w:themeShade="80"/>
                <w:sz w:val="28"/>
                <w:szCs w:val="28"/>
              </w:rPr>
            </w:pPr>
            <w:r>
              <w:rPr>
                <w:rFonts w:hint="eastAsia" w:ascii="宋体" w:hAnsi="宋体" w:cs="宋体"/>
                <w:b/>
                <w:color w:val="806000" w:themeColor="accent4" w:themeShade="80"/>
                <w:sz w:val="28"/>
                <w:szCs w:val="28"/>
              </w:rPr>
              <w:t>作业布置</w:t>
            </w:r>
            <w:r>
              <w:rPr>
                <w:rFonts w:hint="eastAsia" w:ascii="宋体" w:hAnsi="宋体" w:cs="宋体"/>
                <w:color w:val="806000" w:themeColor="accent4" w:themeShade="80"/>
                <w:sz w:val="28"/>
                <w:szCs w:val="28"/>
              </w:rPr>
              <w:t>（3min）</w:t>
            </w:r>
          </w:p>
        </w:tc>
        <w:tc>
          <w:tcPr>
            <w:tcW w:w="7479" w:type="dxa"/>
            <w:tcBorders>
              <w:tl2br w:val="nil"/>
              <w:tr2bl w:val="nil"/>
            </w:tcBorders>
            <w:vAlign w:val="center"/>
          </w:tcPr>
          <w:p w14:paraId="01149E18">
            <w:pPr>
              <w:spacing w:line="360" w:lineRule="auto"/>
              <w:rPr>
                <w:rFonts w:hint="eastAsia" w:ascii="宋体" w:hAnsi="宋体" w:cs="宋体"/>
                <w:bCs/>
                <w:color w:val="C00000"/>
                <w:sz w:val="24"/>
                <w:szCs w:val="24"/>
                <w:lang w:bidi="ar"/>
              </w:rPr>
            </w:pPr>
            <w:r>
              <w:rPr>
                <w:rFonts w:hint="eastAsia" w:ascii="宋体" w:hAnsi="宋体" w:cs="宋体"/>
                <w:b/>
                <w:color w:val="C00000"/>
                <w:sz w:val="24"/>
                <w:szCs w:val="24"/>
                <w:lang w:bidi="ar"/>
              </w:rPr>
              <w:t>【教师】</w:t>
            </w:r>
            <w:r>
              <w:rPr>
                <w:rFonts w:hint="eastAsia" w:ascii="宋体" w:hAnsi="宋体" w:cs="宋体"/>
                <w:bCs/>
                <w:color w:val="C00000"/>
                <w:sz w:val="24"/>
                <w:szCs w:val="24"/>
                <w:lang w:bidi="ar"/>
              </w:rPr>
              <w:t>布置课后作业</w:t>
            </w:r>
          </w:p>
          <w:p w14:paraId="0F01B9B1">
            <w:pPr>
              <w:spacing w:line="360" w:lineRule="auto"/>
              <w:rPr>
                <w:rFonts w:hint="eastAsia" w:ascii="Times New Roman" w:hAnsi="宋体"/>
                <w:sz w:val="24"/>
                <w:szCs w:val="24"/>
              </w:rPr>
            </w:pPr>
            <w:r>
              <w:rPr>
                <w:rFonts w:hint="eastAsia" w:ascii="Times New Roman" w:hAnsi="宋体"/>
                <w:sz w:val="24"/>
                <w:szCs w:val="24"/>
              </w:rPr>
              <w:t>选择一首本年龄段（或感兴趣年龄段）的幼儿歌曲，为其设计一组（4个8拍）旨在促进幼儿身体发展的舞蹈动作组合，并简要写明每个动作设计的意图（旨在发展何种能力）。</w:t>
            </w:r>
          </w:p>
        </w:tc>
        <w:tc>
          <w:tcPr>
            <w:tcW w:w="1915" w:type="dxa"/>
            <w:tcBorders>
              <w:tl2br w:val="nil"/>
              <w:tr2bl w:val="nil"/>
            </w:tcBorders>
            <w:vAlign w:val="center"/>
          </w:tcPr>
          <w:p w14:paraId="503D6CE7">
            <w:pPr>
              <w:spacing w:line="360" w:lineRule="auto"/>
              <w:rPr>
                <w:rFonts w:ascii="Times New Roman" w:hAnsi="Times New Roman"/>
                <w:bCs/>
                <w:sz w:val="24"/>
                <w:szCs w:val="24"/>
              </w:rPr>
            </w:pPr>
            <w:r>
              <w:rPr>
                <w:rFonts w:hint="eastAsia" w:ascii="Times New Roman" w:hAnsi="Times New Roman"/>
                <w:bCs/>
                <w:sz w:val="24"/>
                <w:szCs w:val="24"/>
              </w:rPr>
              <w:t>巩固练习，实际运用</w:t>
            </w:r>
          </w:p>
        </w:tc>
      </w:tr>
      <w:tr w14:paraId="1413818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6D41AF2A">
            <w:pPr>
              <w:ind w:hanging="8"/>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教学反思</w:t>
            </w:r>
          </w:p>
        </w:tc>
        <w:tc>
          <w:tcPr>
            <w:tcW w:w="9394" w:type="dxa"/>
            <w:gridSpan w:val="2"/>
            <w:tcBorders>
              <w:tl2br w:val="nil"/>
              <w:tr2bl w:val="nil"/>
            </w:tcBorders>
            <w:vAlign w:val="center"/>
          </w:tcPr>
          <w:p w14:paraId="25644E10">
            <w:pPr>
              <w:spacing w:line="360" w:lineRule="auto"/>
              <w:rPr>
                <w:rFonts w:ascii="Times New Roman" w:hAnsi="Times New Roman"/>
                <w:sz w:val="24"/>
                <w:szCs w:val="24"/>
              </w:rPr>
            </w:pPr>
            <w:r>
              <w:rPr>
                <w:rFonts w:hint="eastAsia" w:ascii="Times New Roman" w:hAnsi="宋体"/>
                <w:sz w:val="24"/>
                <w:szCs w:val="24"/>
              </w:rPr>
              <w:t>本节课内容详实，结构清晰，通过理论讲授与小组合作分析相结合的方式，较好地达成了教学目标。学生能深入理解舞蹈对幼儿身心的多维促进作用，并能初步联系不同年龄特点进行思考。然而，部分关于生理机制的理论讲解仍显抽象，未来可融入更多生动的动画或解剖图示来辅助理解。此外，在时间分配上，后半部分略显紧凑，下次可适当精简心理发展部分的个别案例，留出更多时间用于小组分享和教师点评，使实践环节的收效更加扎实。</w:t>
            </w:r>
          </w:p>
        </w:tc>
      </w:tr>
      <w:tr w14:paraId="5ACE3BD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772B5709">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知识讲解</w:t>
            </w:r>
          </w:p>
          <w:p w14:paraId="54B6F692">
            <w:pPr>
              <w:ind w:hanging="8"/>
              <w:jc w:val="center"/>
              <w:rPr>
                <w:rFonts w:hint="eastAsia" w:ascii="宋体" w:hAnsi="宋体" w:cs="宋体"/>
                <w:b/>
                <w:color w:val="806000" w:themeColor="accent4" w:themeShade="80"/>
                <w:sz w:val="28"/>
                <w:szCs w:val="28"/>
              </w:rPr>
            </w:pPr>
            <w:r>
              <w:rPr>
                <w:rFonts w:hint="eastAsia" w:ascii="宋体" w:hAnsi="宋体" w:cs="宋体"/>
                <w:color w:val="806000" w:themeColor="accent4" w:themeShade="80"/>
                <w:sz w:val="28"/>
                <w:szCs w:val="28"/>
              </w:rPr>
              <w:t>（40min）</w:t>
            </w:r>
          </w:p>
        </w:tc>
        <w:tc>
          <w:tcPr>
            <w:tcW w:w="7479" w:type="dxa"/>
            <w:tcBorders>
              <w:tl2br w:val="nil"/>
              <w:tr2bl w:val="nil"/>
            </w:tcBorders>
            <w:vAlign w:val="center"/>
          </w:tcPr>
          <w:p w14:paraId="02228C1A">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第一部分：理论知识讲解（30分钟）</w:t>
            </w:r>
          </w:p>
          <w:p w14:paraId="02658410">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导入（3分钟）</w:t>
            </w:r>
          </w:p>
          <w:p w14:paraId="31255F34">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回顾上节课内容。</w:t>
            </w:r>
          </w:p>
          <w:p w14:paraId="0B87F94A">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播放一段幼儿舞蹈视频片段，引出主题："这段舞蹈对幼儿心理发展有哪些促进作用？"</w:t>
            </w:r>
          </w:p>
          <w:p w14:paraId="7A733B14">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简要介绍本节课学习目标和内容框架</w:t>
            </w:r>
          </w:p>
          <w:p w14:paraId="31AE777B">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核心内容讲解（27分钟）</w:t>
            </w:r>
          </w:p>
          <w:p w14:paraId="33E98505">
            <w:pPr>
              <w:spacing w:line="360" w:lineRule="auto"/>
              <w:rPr>
                <w:rFonts w:hint="eastAsia" w:ascii="宋体" w:hAnsi="宋体" w:cs="宋体"/>
                <w:bCs/>
                <w:color w:val="000000"/>
                <w:sz w:val="24"/>
                <w:szCs w:val="24"/>
                <w:lang w:bidi="ar"/>
              </w:rPr>
            </w:pPr>
            <w:r>
              <w:rPr>
                <w:rFonts w:ascii="宋体" w:hAnsi="宋体" w:cs="宋体"/>
                <w:bCs/>
                <w:color w:val="000000"/>
                <w:sz w:val="24"/>
                <w:szCs w:val="24"/>
                <w:lang w:bidi="ar"/>
              </w:rPr>
              <w:t>一、</w:t>
            </w:r>
            <w:r>
              <w:rPr>
                <w:rFonts w:ascii="宋体" w:hAnsi="宋体" w:cs="宋体"/>
                <w:b/>
                <w:bCs w:val="0"/>
                <w:color w:val="000000"/>
                <w:sz w:val="24"/>
                <w:szCs w:val="24"/>
                <w:lang w:bidi="ar"/>
              </w:rPr>
              <w:t>幼儿舞蹈对幼儿心理发展的作用</w:t>
            </w:r>
            <w:r>
              <w:rPr>
                <w:rFonts w:ascii="宋体" w:hAnsi="宋体" w:cs="宋体"/>
                <w:bCs/>
                <w:color w:val="000000"/>
                <w:sz w:val="24"/>
                <w:szCs w:val="24"/>
                <w:lang w:bidi="ar"/>
              </w:rPr>
              <w:t xml:space="preserve"> </w:t>
            </w:r>
          </w:p>
          <w:p w14:paraId="0D2A6BD9">
            <w:pPr>
              <w:spacing w:line="360" w:lineRule="auto"/>
              <w:rPr>
                <w:rFonts w:hint="eastAsia" w:ascii="宋体" w:hAnsi="宋体" w:cs="宋体"/>
                <w:bCs/>
                <w:color w:val="000000"/>
                <w:sz w:val="24"/>
                <w:szCs w:val="24"/>
                <w:lang w:bidi="ar"/>
              </w:rPr>
            </w:pPr>
            <w:r>
              <w:rPr>
                <w:rFonts w:ascii="宋体" w:hAnsi="宋体" w:cs="宋体"/>
                <w:bCs/>
                <w:color w:val="000000"/>
                <w:sz w:val="24"/>
                <w:szCs w:val="24"/>
                <w:lang w:bidi="ar"/>
              </w:rPr>
              <w:t>（一）对幼儿心理过程发展的作用</w:t>
            </w:r>
          </w:p>
          <w:p w14:paraId="2F782638">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 xml:space="preserve"> ·感知和注意力发展：通过视觉、听觉刺激促进感知发展</w:t>
            </w:r>
          </w:p>
          <w:p w14:paraId="2F5F09A3">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 xml:space="preserve"> ·记忆和想象能力：歌词、旋律、动作的记忆与创造性表达</w:t>
            </w:r>
          </w:p>
          <w:p w14:paraId="6C017D24">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 xml:space="preserve"> ·思维和语言能力：直观动作促进形象思维，歌词学习促进语言发展</w:t>
            </w:r>
          </w:p>
          <w:p w14:paraId="102AC07F">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 xml:space="preserve"> ·意志力培养：通过坚持练习培养克服困难的品质</w:t>
            </w:r>
          </w:p>
          <w:p w14:paraId="4FAEA5DC">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（二）幼儿舞蹈促进幼儿良好个性发展</w:t>
            </w:r>
          </w:p>
          <w:p w14:paraId="7A1DD08B">
            <w:pPr>
              <w:spacing w:line="360" w:lineRule="auto"/>
              <w:ind w:firstLine="480"/>
              <w:rPr>
                <w:rFonts w:hint="eastAsia" w:ascii="宋体" w:hAnsi="宋体" w:cs="宋体"/>
                <w:bCs/>
                <w:color w:val="000000"/>
                <w:sz w:val="24"/>
                <w:szCs w:val="24"/>
                <w:lang w:bidi="ar"/>
              </w:rPr>
            </w:pPr>
            <w:r>
              <w:rPr>
                <w:rFonts w:ascii="宋体" w:hAnsi="宋体" w:cs="宋体"/>
                <w:bCs/>
                <w:color w:val="000000"/>
                <w:sz w:val="24"/>
                <w:szCs w:val="24"/>
                <w:lang w:bidi="ar"/>
              </w:rPr>
              <w:t>1.</w:t>
            </w:r>
            <w:r>
              <w:rPr>
                <w:rFonts w:hint="eastAsia" w:ascii="宋体" w:hAnsi="宋体" w:cs="宋体"/>
                <w:bCs/>
                <w:color w:val="000000"/>
                <w:sz w:val="24"/>
                <w:szCs w:val="24"/>
                <w:lang w:bidi="ar"/>
              </w:rPr>
              <w:t xml:space="preserve">有助于幼儿形成良好的行为习惯 </w:t>
            </w:r>
          </w:p>
          <w:p w14:paraId="64D66CB7">
            <w:pPr>
              <w:spacing w:line="360" w:lineRule="auto"/>
              <w:ind w:firstLine="480"/>
              <w:rPr>
                <w:rFonts w:hint="eastAsia" w:ascii="宋体" w:hAnsi="宋体" w:cs="宋体"/>
                <w:bCs/>
                <w:color w:val="000000"/>
                <w:sz w:val="24"/>
                <w:szCs w:val="24"/>
                <w:lang w:bidi="ar"/>
              </w:rPr>
            </w:pPr>
            <w:r>
              <w:rPr>
                <w:rFonts w:ascii="宋体" w:hAnsi="宋体" w:cs="宋体"/>
                <w:bCs/>
                <w:color w:val="000000"/>
                <w:sz w:val="24"/>
                <w:szCs w:val="24"/>
                <w:lang w:bidi="ar"/>
              </w:rPr>
              <w:t>幼儿的社会认知是后天的教育和培养形成的，要形成良好的行为习惯就需要生活中有良好的榜样示范，幼儿舞蹈具有一定的故事性、情节性及深刻的教育意义，幼儿在学习、表演舞蹈的过程中，能感受到事物的真、善、美</w:t>
            </w:r>
            <w:r>
              <w:rPr>
                <w:rFonts w:hint="eastAsia" w:ascii="宋体" w:hAnsi="宋体" w:cs="宋体"/>
                <w:bCs/>
                <w:color w:val="000000"/>
                <w:sz w:val="24"/>
                <w:szCs w:val="24"/>
                <w:lang w:bidi="ar"/>
              </w:rPr>
              <w:t>。</w:t>
            </w:r>
          </w:p>
          <w:p w14:paraId="11158B04">
            <w:pPr>
              <w:spacing w:line="360" w:lineRule="auto"/>
              <w:ind w:firstLine="480"/>
              <w:rPr>
                <w:rFonts w:hint="eastAsia" w:ascii="宋体" w:hAnsi="宋体" w:cs="宋体"/>
                <w:bCs/>
                <w:color w:val="000000"/>
                <w:sz w:val="24"/>
                <w:szCs w:val="24"/>
                <w:lang w:bidi="ar"/>
              </w:rPr>
            </w:pPr>
            <w:r>
              <w:rPr>
                <w:rFonts w:ascii="宋体" w:hAnsi="宋体" w:cs="宋体"/>
                <w:bCs/>
                <w:color w:val="000000"/>
                <w:sz w:val="24"/>
                <w:szCs w:val="24"/>
                <w:lang w:bidi="ar"/>
              </w:rPr>
              <w:t xml:space="preserve">2. </w:t>
            </w:r>
            <w:r>
              <w:rPr>
                <w:rFonts w:hint="eastAsia" w:ascii="宋体" w:hAnsi="宋体" w:cs="宋体"/>
                <w:bCs/>
                <w:color w:val="000000"/>
                <w:sz w:val="24"/>
                <w:szCs w:val="24"/>
                <w:lang w:bidi="ar"/>
              </w:rPr>
              <w:t>有助于幼儿陶冶情操，养成良好的个性品质</w:t>
            </w:r>
          </w:p>
          <w:p w14:paraId="0282C677">
            <w:pPr>
              <w:spacing w:line="360" w:lineRule="auto"/>
              <w:ind w:firstLine="480"/>
              <w:rPr>
                <w:rFonts w:hint="eastAsia" w:ascii="宋体" w:hAnsi="宋体" w:cs="宋体"/>
                <w:bCs/>
                <w:color w:val="000000"/>
                <w:sz w:val="24"/>
                <w:szCs w:val="24"/>
                <w:lang w:bidi="ar"/>
              </w:rPr>
            </w:pPr>
            <w:r>
              <w:rPr>
                <w:rFonts w:ascii="宋体" w:hAnsi="宋体" w:cs="宋体"/>
                <w:bCs/>
                <w:color w:val="000000"/>
                <w:sz w:val="24"/>
                <w:szCs w:val="24"/>
                <w:lang w:bidi="ar"/>
              </w:rPr>
              <w:t>幼儿歌舞让幼儿在轻松、愉快的环境中通过歌唱、舞蹈表达自己的情感和美好愿望，经常有这样的机会表现自我使幼儿更加活泼开朗、热情大方，容易与人交往，而不会羞涩、扭捏。</w:t>
            </w:r>
          </w:p>
          <w:p w14:paraId="6E046492">
            <w:pPr>
              <w:spacing w:line="360" w:lineRule="auto"/>
              <w:ind w:firstLine="480"/>
              <w:rPr>
                <w:rFonts w:hint="eastAsia" w:ascii="宋体" w:hAnsi="宋体" w:cs="宋体"/>
                <w:b/>
                <w:bCs w:val="0"/>
                <w:color w:val="000000"/>
                <w:sz w:val="24"/>
                <w:szCs w:val="24"/>
                <w:lang w:bidi="ar"/>
              </w:rPr>
            </w:pPr>
            <w:r>
              <w:rPr>
                <w:rFonts w:hint="eastAsia" w:ascii="宋体" w:hAnsi="宋体" w:cs="宋体"/>
                <w:b/>
                <w:bCs w:val="0"/>
                <w:color w:val="000000"/>
                <w:sz w:val="24"/>
                <w:szCs w:val="24"/>
                <w:lang w:bidi="ar"/>
              </w:rPr>
              <w:t>二、幼儿舞蹈与幼儿心理发展的关系</w:t>
            </w:r>
          </w:p>
          <w:p w14:paraId="39932EBA">
            <w:pPr>
              <w:spacing w:line="360" w:lineRule="auto"/>
              <w:ind w:firstLine="480"/>
              <w:rPr>
                <w:rFonts w:hint="eastAsia" w:ascii="宋体" w:hAnsi="宋体" w:cs="宋体"/>
                <w:bCs/>
                <w:color w:val="000000"/>
                <w:sz w:val="24"/>
                <w:szCs w:val="24"/>
                <w:lang w:bidi="ar"/>
              </w:rPr>
            </w:pPr>
            <w:r>
              <w:rPr>
                <w:rFonts w:hint="eastAsia" w:ascii="宋体" w:hAnsi="宋体" w:cs="宋体"/>
                <w:bCs/>
                <w:color w:val="000000"/>
                <w:sz w:val="24"/>
                <w:szCs w:val="24"/>
                <w:lang w:bidi="ar"/>
              </w:rPr>
              <w:t>（一）托班（</w:t>
            </w:r>
            <w:r>
              <w:rPr>
                <w:rFonts w:ascii="宋体" w:hAnsi="宋体" w:cs="宋体"/>
                <w:bCs/>
                <w:color w:val="000000"/>
                <w:sz w:val="24"/>
                <w:szCs w:val="24"/>
                <w:lang w:bidi="ar"/>
              </w:rPr>
              <w:t>2</w:t>
            </w:r>
            <w:r>
              <w:rPr>
                <w:rFonts w:hint="eastAsia" w:ascii="宋体" w:hAnsi="宋体" w:cs="宋体"/>
                <w:bCs/>
                <w:color w:val="000000"/>
                <w:sz w:val="24"/>
                <w:szCs w:val="24"/>
                <w:lang w:bidi="ar"/>
              </w:rPr>
              <w:t>～</w:t>
            </w:r>
            <w:r>
              <w:rPr>
                <w:rFonts w:ascii="宋体" w:hAnsi="宋体" w:cs="宋体"/>
                <w:bCs/>
                <w:color w:val="000000"/>
                <w:sz w:val="24"/>
                <w:szCs w:val="24"/>
                <w:lang w:bidi="ar"/>
              </w:rPr>
              <w:t>3</w:t>
            </w:r>
            <w:r>
              <w:rPr>
                <w:rFonts w:hint="eastAsia" w:ascii="宋体" w:hAnsi="宋体" w:cs="宋体"/>
                <w:bCs/>
                <w:color w:val="000000"/>
                <w:sz w:val="24"/>
                <w:szCs w:val="24"/>
                <w:lang w:bidi="ar"/>
              </w:rPr>
              <w:t>岁）</w:t>
            </w:r>
          </w:p>
          <w:p w14:paraId="5E745F86">
            <w:pPr>
              <w:spacing w:line="360" w:lineRule="auto"/>
              <w:ind w:firstLine="480"/>
              <w:rPr>
                <w:rFonts w:hint="eastAsia" w:ascii="宋体" w:hAnsi="宋体" w:cs="宋体"/>
                <w:bCs/>
                <w:color w:val="000000"/>
                <w:sz w:val="24"/>
                <w:szCs w:val="24"/>
                <w:lang w:bidi="ar"/>
              </w:rPr>
            </w:pPr>
            <w:r>
              <w:rPr>
                <w:rFonts w:hint="eastAsia" w:ascii="宋体" w:hAnsi="宋体" w:cs="宋体"/>
                <w:bCs/>
                <w:color w:val="000000"/>
                <w:sz w:val="24"/>
                <w:szCs w:val="24"/>
                <w:lang w:bidi="ar"/>
              </w:rPr>
              <w:t>从心理学的角度来讲，</w:t>
            </w:r>
            <w:r>
              <w:rPr>
                <w:rFonts w:ascii="宋体" w:hAnsi="宋体" w:cs="宋体"/>
                <w:bCs/>
                <w:color w:val="000000"/>
                <w:sz w:val="24"/>
                <w:szCs w:val="24"/>
                <w:lang w:bidi="ar"/>
              </w:rPr>
              <w:t>2</w:t>
            </w:r>
            <w:r>
              <w:rPr>
                <w:rFonts w:hint="eastAsia" w:ascii="宋体" w:hAnsi="宋体" w:cs="宋体"/>
                <w:bCs/>
                <w:color w:val="000000"/>
                <w:sz w:val="24"/>
                <w:szCs w:val="24"/>
                <w:lang w:bidi="ar"/>
              </w:rPr>
              <w:t>岁的幼儿开始有了初步的自我意识，开始懂得强调“我”， 他们能够听懂成人简单的指令，会说一些简单的词语，有了基本的情绪体验和对事物的偏好，喜欢听节奏感强的儿歌。针对此阶段幼儿开展的幼儿舞蹈活动应选择内容简单易懂的歌词，符合托班幼儿的认知水平。</w:t>
            </w:r>
          </w:p>
          <w:p w14:paraId="31817C3C">
            <w:pPr>
              <w:spacing w:line="360" w:lineRule="auto"/>
              <w:ind w:firstLine="480"/>
              <w:rPr>
                <w:rFonts w:hint="eastAsia" w:ascii="宋体" w:hAnsi="宋体" w:cs="宋体"/>
                <w:bCs/>
                <w:color w:val="000000"/>
                <w:sz w:val="24"/>
                <w:szCs w:val="24"/>
                <w:lang w:bidi="ar"/>
              </w:rPr>
            </w:pPr>
            <w:r>
              <w:rPr>
                <w:rFonts w:hint="eastAsia" w:ascii="宋体" w:hAnsi="宋体" w:cs="宋体"/>
                <w:bCs/>
                <w:color w:val="000000"/>
                <w:sz w:val="24"/>
                <w:szCs w:val="24"/>
                <w:lang w:bidi="ar"/>
              </w:rPr>
              <w:t>（二）小班（</w:t>
            </w:r>
            <w:r>
              <w:rPr>
                <w:rFonts w:ascii="宋体" w:hAnsi="宋体" w:cs="宋体"/>
                <w:bCs/>
                <w:color w:val="000000"/>
                <w:sz w:val="24"/>
                <w:szCs w:val="24"/>
                <w:lang w:bidi="ar"/>
              </w:rPr>
              <w:t>3</w:t>
            </w:r>
            <w:r>
              <w:rPr>
                <w:rFonts w:hint="eastAsia" w:ascii="宋体" w:hAnsi="宋体" w:cs="宋体"/>
                <w:bCs/>
                <w:color w:val="000000"/>
                <w:sz w:val="24"/>
                <w:szCs w:val="24"/>
                <w:lang w:bidi="ar"/>
              </w:rPr>
              <w:t>～4岁）</w:t>
            </w:r>
          </w:p>
          <w:p w14:paraId="4F87DA7E">
            <w:pPr>
              <w:spacing w:line="360" w:lineRule="auto"/>
              <w:ind w:firstLine="480"/>
              <w:rPr>
                <w:rFonts w:hint="eastAsia" w:ascii="宋体" w:hAnsi="宋体" w:cs="宋体"/>
                <w:bCs/>
                <w:color w:val="000000"/>
                <w:sz w:val="24"/>
                <w:szCs w:val="24"/>
                <w:lang w:bidi="ar"/>
              </w:rPr>
            </w:pPr>
            <w:r>
              <w:rPr>
                <w:rFonts w:ascii="宋体" w:hAnsi="宋体" w:cs="宋体"/>
                <w:bCs/>
                <w:color w:val="000000"/>
                <w:sz w:val="24"/>
                <w:szCs w:val="24"/>
                <w:lang w:bidi="ar"/>
              </w:rPr>
              <w:t>3</w:t>
            </w:r>
            <w:r>
              <w:rPr>
                <w:rFonts w:hint="eastAsia" w:ascii="宋体" w:hAnsi="宋体" w:cs="宋体"/>
                <w:bCs/>
                <w:color w:val="000000"/>
                <w:sz w:val="24"/>
                <w:szCs w:val="24"/>
                <w:lang w:bidi="ar"/>
              </w:rPr>
              <w:t>～</w:t>
            </w:r>
            <w:r>
              <w:rPr>
                <w:rFonts w:ascii="宋体" w:hAnsi="宋体" w:cs="宋体"/>
                <w:bCs/>
                <w:color w:val="000000"/>
                <w:sz w:val="24"/>
                <w:szCs w:val="24"/>
                <w:lang w:bidi="ar"/>
              </w:rPr>
              <w:t xml:space="preserve">4 </w:t>
            </w:r>
            <w:r>
              <w:rPr>
                <w:rFonts w:hint="eastAsia" w:ascii="宋体" w:hAnsi="宋体" w:cs="宋体"/>
                <w:bCs/>
                <w:color w:val="000000"/>
                <w:sz w:val="24"/>
                <w:szCs w:val="24"/>
                <w:lang w:bidi="ar"/>
              </w:rPr>
              <w:t>岁的幼儿，在心理上，认知社会时较多地以自我为中心，认为周围的一切都是有生命的，在心理学上称作“泛灵论”。这时的幼儿喜欢小动物，对父母有依恋情感， 开始有同情心和简单的自我评价；在语言发展方面，他们基本能够完整地说出短句，能 听懂成人的指令，也由于幼儿阶段都以无意注意为主，因此有意注意的时间不长，活动时应注意时间的把握，时间不能太长。</w:t>
            </w:r>
          </w:p>
          <w:p w14:paraId="29D605AB">
            <w:pPr>
              <w:spacing w:line="360" w:lineRule="auto"/>
              <w:ind w:firstLine="480"/>
              <w:rPr>
                <w:rFonts w:hint="eastAsia" w:ascii="宋体" w:hAnsi="宋体" w:cs="宋体"/>
                <w:bCs/>
                <w:color w:val="000000"/>
                <w:sz w:val="24"/>
                <w:szCs w:val="24"/>
                <w:lang w:bidi="ar"/>
              </w:rPr>
            </w:pPr>
            <w:r>
              <w:rPr>
                <w:rFonts w:hint="eastAsia" w:ascii="宋体" w:hAnsi="宋体" w:cs="宋体"/>
                <w:bCs/>
                <w:color w:val="000000"/>
                <w:sz w:val="24"/>
                <w:szCs w:val="24"/>
                <w:lang w:bidi="ar"/>
              </w:rPr>
              <w:t>（三）中班（</w:t>
            </w:r>
            <w:r>
              <w:rPr>
                <w:rFonts w:ascii="宋体" w:hAnsi="宋体" w:cs="宋体"/>
                <w:bCs/>
                <w:color w:val="000000"/>
                <w:sz w:val="24"/>
                <w:szCs w:val="24"/>
                <w:lang w:bidi="ar"/>
              </w:rPr>
              <w:t>4</w:t>
            </w:r>
            <w:r>
              <w:rPr>
                <w:rFonts w:hint="eastAsia" w:ascii="宋体" w:hAnsi="宋体" w:cs="宋体"/>
                <w:bCs/>
                <w:color w:val="000000"/>
                <w:sz w:val="24"/>
                <w:szCs w:val="24"/>
                <w:lang w:bidi="ar"/>
              </w:rPr>
              <w:t>～5岁）</w:t>
            </w:r>
          </w:p>
          <w:p w14:paraId="12A42832">
            <w:pPr>
              <w:spacing w:line="360" w:lineRule="auto"/>
              <w:ind w:firstLine="480"/>
              <w:rPr>
                <w:rFonts w:hint="eastAsia" w:ascii="宋体" w:hAnsi="宋体" w:cs="宋体"/>
                <w:bCs/>
                <w:color w:val="000000"/>
                <w:sz w:val="24"/>
                <w:szCs w:val="24"/>
                <w:lang w:bidi="ar"/>
              </w:rPr>
            </w:pPr>
            <w:r>
              <w:rPr>
                <w:rFonts w:hint="eastAsia" w:ascii="宋体" w:hAnsi="宋体" w:cs="宋体"/>
                <w:bCs/>
                <w:color w:val="000000"/>
                <w:sz w:val="24"/>
                <w:szCs w:val="24"/>
                <w:lang w:bidi="ar"/>
              </w:rPr>
              <w:t>中班幼儿语言能力发展较为迅速，这时的幼儿已经能比较清晰地表达和复述自己的想法和愿望了。在心理上他们开始对周围世界产生好奇心，对新奇的事物感兴趣，并且能积极运用各种感官参与感知与探索。同时他们也开始对身边的人和环境有一定的了解，社会性也有所提高。</w:t>
            </w:r>
          </w:p>
          <w:p w14:paraId="3EA6CD0C">
            <w:pPr>
              <w:spacing w:line="360" w:lineRule="auto"/>
              <w:ind w:firstLine="480"/>
              <w:rPr>
                <w:rFonts w:hint="eastAsia" w:ascii="宋体" w:hAnsi="宋体" w:cs="宋体"/>
                <w:bCs/>
                <w:color w:val="000000"/>
                <w:sz w:val="24"/>
                <w:szCs w:val="24"/>
                <w:lang w:bidi="ar"/>
              </w:rPr>
            </w:pPr>
            <w:r>
              <w:rPr>
                <w:rFonts w:hint="eastAsia" w:ascii="宋体" w:hAnsi="宋体" w:cs="宋体"/>
                <w:bCs/>
                <w:color w:val="000000"/>
                <w:sz w:val="24"/>
                <w:szCs w:val="24"/>
                <w:lang w:bidi="ar"/>
              </w:rPr>
              <w:t>（四）大班（</w:t>
            </w:r>
            <w:r>
              <w:rPr>
                <w:rFonts w:ascii="宋体" w:hAnsi="宋体" w:cs="宋体"/>
                <w:bCs/>
                <w:color w:val="000000"/>
                <w:sz w:val="24"/>
                <w:szCs w:val="24"/>
                <w:lang w:bidi="ar"/>
              </w:rPr>
              <w:t>5</w:t>
            </w:r>
            <w:r>
              <w:rPr>
                <w:rFonts w:hint="eastAsia" w:ascii="宋体" w:hAnsi="宋体" w:cs="宋体"/>
                <w:bCs/>
                <w:color w:val="000000"/>
                <w:sz w:val="24"/>
                <w:szCs w:val="24"/>
                <w:lang w:bidi="ar"/>
              </w:rPr>
              <w:t>～6岁）</w:t>
            </w:r>
          </w:p>
          <w:p w14:paraId="3A5E534E">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大班幼儿有强烈的好奇心和求知欲，喜欢问为什么，这个时期幼儿的个性开始初步形成，他们重视他人对自己的评价，喜欢得到他人的肯定。大班的幼儿已经能够逐渐有意识地控制自己的情绪和行为，有了抽象概括性的思维意识，社会性发展也有了显著的提高</w:t>
            </w:r>
          </w:p>
          <w:p w14:paraId="6E1E36F0">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 xml:space="preserve"> 第二部分：实践与应用（10分钟）</w:t>
            </w:r>
          </w:p>
          <w:p w14:paraId="505AD421">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小组合作创编</w:t>
            </w:r>
          </w:p>
          <w:p w14:paraId="4788D081">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 将参与者分成4组，分别代表托班、小班、中班、大班</w:t>
            </w:r>
          </w:p>
          <w:p w14:paraId="744FFE3A">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 每组分配同一首歌曲（如《春天在哪里》）</w:t>
            </w:r>
          </w:p>
          <w:p w14:paraId="18C76FA5">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 要求：根据指定年龄班特点，设计3-5个核心舞蹈动作</w:t>
            </w:r>
          </w:p>
          <w:p w14:paraId="0750075A">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 教师巡回指导，提供针对性建议</w:t>
            </w:r>
          </w:p>
          <w:p w14:paraId="339C882B">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 每组派代表展示创编成果，展示后简要说明设计理念："这些动作如何符合该年龄段心理特点"。教师和其他组员进行点评和交流。</w:t>
            </w:r>
          </w:p>
        </w:tc>
        <w:tc>
          <w:tcPr>
            <w:tcW w:w="1915" w:type="dxa"/>
            <w:tcBorders>
              <w:tl2br w:val="nil"/>
              <w:tr2bl w:val="nil"/>
            </w:tcBorders>
            <w:vAlign w:val="center"/>
          </w:tcPr>
          <w:p w14:paraId="26824467">
            <w:pPr>
              <w:spacing w:line="360" w:lineRule="auto"/>
              <w:jc w:val="left"/>
              <w:rPr>
                <w:rFonts w:ascii="Times New Roman" w:hAnsi="Times New Roman"/>
                <w:bCs/>
                <w:sz w:val="24"/>
                <w:szCs w:val="24"/>
              </w:rPr>
            </w:pPr>
            <w:r>
              <w:rPr>
                <w:rFonts w:hint="eastAsia" w:ascii="Times New Roman" w:hAnsi="Times New Roman"/>
                <w:bCs/>
                <w:sz w:val="24"/>
                <w:szCs w:val="24"/>
              </w:rPr>
              <w:t>温故知新，建立链接</w:t>
            </w:r>
          </w:p>
          <w:p w14:paraId="58ABB928">
            <w:pPr>
              <w:spacing w:line="360" w:lineRule="auto"/>
              <w:jc w:val="left"/>
              <w:rPr>
                <w:rFonts w:ascii="Times New Roman" w:hAnsi="Times New Roman"/>
                <w:bCs/>
                <w:sz w:val="24"/>
                <w:szCs w:val="24"/>
              </w:rPr>
            </w:pPr>
          </w:p>
          <w:p w14:paraId="2D1EA826">
            <w:pPr>
              <w:spacing w:line="360" w:lineRule="auto"/>
              <w:jc w:val="left"/>
              <w:rPr>
                <w:rFonts w:ascii="Times New Roman" w:hAnsi="Times New Roman"/>
                <w:bCs/>
                <w:sz w:val="24"/>
                <w:szCs w:val="24"/>
              </w:rPr>
            </w:pPr>
          </w:p>
          <w:p w14:paraId="140EE71F">
            <w:pPr>
              <w:spacing w:line="360" w:lineRule="auto"/>
              <w:jc w:val="left"/>
              <w:rPr>
                <w:rFonts w:ascii="Times New Roman" w:hAnsi="Times New Roman"/>
                <w:bCs/>
                <w:sz w:val="24"/>
                <w:szCs w:val="24"/>
              </w:rPr>
            </w:pPr>
          </w:p>
          <w:p w14:paraId="2039D380">
            <w:pPr>
              <w:spacing w:line="360" w:lineRule="auto"/>
              <w:jc w:val="left"/>
              <w:rPr>
                <w:rFonts w:ascii="Times New Roman" w:hAnsi="Times New Roman"/>
                <w:bCs/>
                <w:sz w:val="24"/>
                <w:szCs w:val="24"/>
              </w:rPr>
            </w:pPr>
          </w:p>
          <w:p w14:paraId="218AB4BF">
            <w:pPr>
              <w:spacing w:line="360" w:lineRule="auto"/>
              <w:jc w:val="left"/>
              <w:rPr>
                <w:rFonts w:ascii="Times New Roman" w:hAnsi="Times New Roman"/>
                <w:bCs/>
                <w:sz w:val="24"/>
                <w:szCs w:val="24"/>
              </w:rPr>
            </w:pPr>
          </w:p>
          <w:p w14:paraId="2638F62A">
            <w:pPr>
              <w:spacing w:line="360" w:lineRule="auto"/>
              <w:jc w:val="left"/>
              <w:rPr>
                <w:rFonts w:ascii="Times New Roman" w:hAnsi="Times New Roman"/>
                <w:bCs/>
                <w:sz w:val="24"/>
                <w:szCs w:val="24"/>
              </w:rPr>
            </w:pPr>
            <w:r>
              <w:rPr>
                <w:rFonts w:hint="eastAsia" w:ascii="Times New Roman" w:hAnsi="Times New Roman"/>
                <w:bCs/>
                <w:sz w:val="24"/>
                <w:szCs w:val="24"/>
              </w:rPr>
              <w:t>结合实例进行讲解</w:t>
            </w:r>
          </w:p>
          <w:p w14:paraId="5E621B39">
            <w:pPr>
              <w:spacing w:line="360" w:lineRule="auto"/>
              <w:jc w:val="left"/>
              <w:rPr>
                <w:rFonts w:ascii="Times New Roman" w:hAnsi="Times New Roman"/>
                <w:bCs/>
                <w:sz w:val="24"/>
                <w:szCs w:val="24"/>
              </w:rPr>
            </w:pPr>
          </w:p>
          <w:p w14:paraId="50F9A263">
            <w:pPr>
              <w:spacing w:line="360" w:lineRule="auto"/>
              <w:jc w:val="left"/>
              <w:rPr>
                <w:rFonts w:ascii="Times New Roman" w:hAnsi="Times New Roman"/>
                <w:bCs/>
                <w:sz w:val="24"/>
                <w:szCs w:val="24"/>
              </w:rPr>
            </w:pPr>
          </w:p>
          <w:p w14:paraId="4839467B">
            <w:pPr>
              <w:spacing w:line="360" w:lineRule="auto"/>
              <w:jc w:val="left"/>
              <w:rPr>
                <w:rFonts w:ascii="Times New Roman" w:hAnsi="Times New Roman"/>
                <w:bCs/>
                <w:sz w:val="24"/>
                <w:szCs w:val="24"/>
              </w:rPr>
            </w:pPr>
          </w:p>
          <w:p w14:paraId="5246FF2D">
            <w:pPr>
              <w:spacing w:line="360" w:lineRule="auto"/>
              <w:jc w:val="left"/>
              <w:rPr>
                <w:rFonts w:ascii="Times New Roman" w:hAnsi="Times New Roman"/>
                <w:bCs/>
                <w:sz w:val="24"/>
                <w:szCs w:val="24"/>
              </w:rPr>
            </w:pPr>
          </w:p>
          <w:p w14:paraId="22BD0455">
            <w:pPr>
              <w:spacing w:line="360" w:lineRule="auto"/>
              <w:jc w:val="left"/>
              <w:rPr>
                <w:rFonts w:ascii="Times New Roman" w:hAnsi="Times New Roman"/>
                <w:bCs/>
                <w:sz w:val="24"/>
                <w:szCs w:val="24"/>
              </w:rPr>
            </w:pPr>
          </w:p>
          <w:p w14:paraId="081ACB52">
            <w:pPr>
              <w:spacing w:line="360" w:lineRule="auto"/>
              <w:jc w:val="left"/>
              <w:rPr>
                <w:rFonts w:ascii="Times New Roman" w:hAnsi="Times New Roman"/>
                <w:bCs/>
                <w:sz w:val="24"/>
                <w:szCs w:val="24"/>
              </w:rPr>
            </w:pPr>
          </w:p>
          <w:p w14:paraId="436A8553">
            <w:pPr>
              <w:spacing w:line="360" w:lineRule="auto"/>
              <w:jc w:val="left"/>
              <w:rPr>
                <w:rFonts w:ascii="Times New Roman" w:hAnsi="Times New Roman"/>
                <w:bCs/>
                <w:sz w:val="24"/>
                <w:szCs w:val="24"/>
              </w:rPr>
            </w:pPr>
          </w:p>
          <w:p w14:paraId="7EFDF71E">
            <w:pPr>
              <w:spacing w:line="360" w:lineRule="auto"/>
              <w:jc w:val="left"/>
              <w:rPr>
                <w:rFonts w:ascii="Times New Roman" w:hAnsi="Times New Roman"/>
                <w:bCs/>
                <w:sz w:val="24"/>
                <w:szCs w:val="24"/>
              </w:rPr>
            </w:pPr>
          </w:p>
          <w:p w14:paraId="08387B7D">
            <w:pPr>
              <w:spacing w:line="360" w:lineRule="auto"/>
              <w:jc w:val="left"/>
              <w:rPr>
                <w:rFonts w:ascii="Times New Roman" w:hAnsi="Times New Roman"/>
                <w:bCs/>
                <w:sz w:val="24"/>
                <w:szCs w:val="24"/>
              </w:rPr>
            </w:pPr>
          </w:p>
          <w:p w14:paraId="0AD92D5E">
            <w:pPr>
              <w:spacing w:line="360" w:lineRule="auto"/>
              <w:jc w:val="left"/>
              <w:rPr>
                <w:rFonts w:ascii="Times New Roman" w:hAnsi="Times New Roman"/>
                <w:bCs/>
                <w:sz w:val="24"/>
                <w:szCs w:val="24"/>
              </w:rPr>
            </w:pPr>
          </w:p>
          <w:p w14:paraId="5A53B2BA">
            <w:pPr>
              <w:spacing w:line="360" w:lineRule="auto"/>
              <w:jc w:val="left"/>
              <w:rPr>
                <w:rFonts w:ascii="Times New Roman" w:hAnsi="Times New Roman"/>
                <w:bCs/>
                <w:sz w:val="24"/>
                <w:szCs w:val="24"/>
              </w:rPr>
            </w:pPr>
          </w:p>
          <w:p w14:paraId="0CB19474">
            <w:pPr>
              <w:spacing w:line="360" w:lineRule="auto"/>
              <w:jc w:val="left"/>
              <w:rPr>
                <w:rFonts w:ascii="Times New Roman" w:hAnsi="Times New Roman"/>
                <w:bCs/>
                <w:sz w:val="24"/>
                <w:szCs w:val="24"/>
              </w:rPr>
            </w:pPr>
          </w:p>
          <w:p w14:paraId="68CD607C">
            <w:pPr>
              <w:spacing w:line="360" w:lineRule="auto"/>
              <w:jc w:val="left"/>
              <w:rPr>
                <w:rFonts w:ascii="Times New Roman" w:hAnsi="Times New Roman"/>
                <w:bCs/>
                <w:sz w:val="24"/>
                <w:szCs w:val="24"/>
              </w:rPr>
            </w:pPr>
          </w:p>
          <w:p w14:paraId="2AC8D839">
            <w:pPr>
              <w:spacing w:line="360" w:lineRule="auto"/>
              <w:jc w:val="left"/>
              <w:rPr>
                <w:rFonts w:ascii="Times New Roman" w:hAnsi="Times New Roman"/>
                <w:bCs/>
                <w:sz w:val="24"/>
                <w:szCs w:val="24"/>
              </w:rPr>
            </w:pPr>
          </w:p>
          <w:p w14:paraId="22B85D43">
            <w:pPr>
              <w:spacing w:line="360" w:lineRule="auto"/>
              <w:jc w:val="left"/>
              <w:rPr>
                <w:rFonts w:ascii="Times New Roman" w:hAnsi="Times New Roman"/>
                <w:bCs/>
                <w:sz w:val="24"/>
                <w:szCs w:val="24"/>
              </w:rPr>
            </w:pPr>
          </w:p>
          <w:p w14:paraId="097E46E9">
            <w:pPr>
              <w:spacing w:line="360" w:lineRule="auto"/>
              <w:jc w:val="left"/>
              <w:rPr>
                <w:rFonts w:ascii="Times New Roman" w:hAnsi="Times New Roman"/>
                <w:bCs/>
                <w:sz w:val="24"/>
                <w:szCs w:val="24"/>
              </w:rPr>
            </w:pPr>
          </w:p>
          <w:p w14:paraId="03C8CCD5">
            <w:pPr>
              <w:spacing w:line="360" w:lineRule="auto"/>
              <w:jc w:val="left"/>
              <w:rPr>
                <w:rFonts w:ascii="Times New Roman" w:hAnsi="Times New Roman"/>
                <w:bCs/>
                <w:sz w:val="24"/>
                <w:szCs w:val="24"/>
              </w:rPr>
            </w:pPr>
            <w:r>
              <w:rPr>
                <w:rFonts w:hint="eastAsia" w:ascii="Times New Roman" w:hAnsi="Times New Roman"/>
                <w:bCs/>
                <w:sz w:val="24"/>
                <w:szCs w:val="24"/>
              </w:rPr>
              <w:t>通过教师讲解，让学生了解幼儿舞蹈对幼儿心理发展的作用。</w:t>
            </w:r>
          </w:p>
          <w:p w14:paraId="03049BA9">
            <w:pPr>
              <w:spacing w:line="360" w:lineRule="auto"/>
              <w:jc w:val="left"/>
              <w:rPr>
                <w:rFonts w:ascii="Times New Roman" w:hAnsi="Times New Roman"/>
                <w:bCs/>
                <w:sz w:val="24"/>
                <w:szCs w:val="24"/>
              </w:rPr>
            </w:pPr>
          </w:p>
          <w:p w14:paraId="085C2D44">
            <w:pPr>
              <w:spacing w:line="360" w:lineRule="auto"/>
              <w:jc w:val="left"/>
              <w:rPr>
                <w:rFonts w:ascii="Times New Roman" w:hAnsi="Times New Roman"/>
                <w:bCs/>
                <w:sz w:val="24"/>
                <w:szCs w:val="24"/>
              </w:rPr>
            </w:pPr>
          </w:p>
          <w:p w14:paraId="08846302">
            <w:pPr>
              <w:spacing w:line="360" w:lineRule="auto"/>
              <w:jc w:val="left"/>
              <w:rPr>
                <w:rFonts w:ascii="Times New Roman" w:hAnsi="Times New Roman"/>
                <w:bCs/>
                <w:sz w:val="24"/>
                <w:szCs w:val="24"/>
              </w:rPr>
            </w:pPr>
          </w:p>
          <w:p w14:paraId="26D097D3">
            <w:pPr>
              <w:spacing w:line="360" w:lineRule="auto"/>
              <w:jc w:val="left"/>
              <w:rPr>
                <w:rFonts w:ascii="Times New Roman" w:hAnsi="Times New Roman"/>
                <w:bCs/>
                <w:sz w:val="24"/>
                <w:szCs w:val="24"/>
              </w:rPr>
            </w:pPr>
          </w:p>
          <w:p w14:paraId="31C40F36">
            <w:pPr>
              <w:spacing w:line="360" w:lineRule="auto"/>
              <w:jc w:val="left"/>
              <w:rPr>
                <w:rFonts w:ascii="Times New Roman" w:hAnsi="Times New Roman"/>
                <w:bCs/>
                <w:sz w:val="24"/>
                <w:szCs w:val="24"/>
              </w:rPr>
            </w:pPr>
          </w:p>
          <w:p w14:paraId="0F747A56">
            <w:pPr>
              <w:spacing w:line="360" w:lineRule="auto"/>
              <w:jc w:val="left"/>
              <w:rPr>
                <w:rFonts w:ascii="Times New Roman" w:hAnsi="Times New Roman"/>
                <w:bCs/>
                <w:sz w:val="24"/>
                <w:szCs w:val="24"/>
              </w:rPr>
            </w:pPr>
          </w:p>
          <w:p w14:paraId="66BC26D3">
            <w:pPr>
              <w:spacing w:line="360" w:lineRule="auto"/>
              <w:jc w:val="left"/>
              <w:rPr>
                <w:rFonts w:ascii="Times New Roman" w:hAnsi="Times New Roman"/>
                <w:bCs/>
                <w:sz w:val="24"/>
                <w:szCs w:val="24"/>
              </w:rPr>
            </w:pPr>
          </w:p>
          <w:p w14:paraId="0160671F">
            <w:pPr>
              <w:spacing w:line="360" w:lineRule="auto"/>
              <w:jc w:val="left"/>
              <w:rPr>
                <w:rFonts w:ascii="Times New Roman" w:hAnsi="Times New Roman"/>
                <w:bCs/>
                <w:sz w:val="24"/>
                <w:szCs w:val="24"/>
              </w:rPr>
            </w:pPr>
          </w:p>
          <w:p w14:paraId="1F5003AB">
            <w:pPr>
              <w:spacing w:line="360" w:lineRule="auto"/>
              <w:jc w:val="left"/>
              <w:rPr>
                <w:rFonts w:ascii="Times New Roman" w:hAnsi="Times New Roman"/>
                <w:bCs/>
                <w:sz w:val="24"/>
                <w:szCs w:val="24"/>
              </w:rPr>
            </w:pPr>
          </w:p>
          <w:p w14:paraId="1108D79D">
            <w:pPr>
              <w:spacing w:line="360" w:lineRule="auto"/>
              <w:jc w:val="left"/>
              <w:rPr>
                <w:rFonts w:ascii="Times New Roman" w:hAnsi="Times New Roman"/>
                <w:bCs/>
                <w:sz w:val="24"/>
                <w:szCs w:val="24"/>
              </w:rPr>
            </w:pPr>
          </w:p>
          <w:p w14:paraId="29DBB9E2">
            <w:pPr>
              <w:spacing w:line="360" w:lineRule="auto"/>
              <w:jc w:val="left"/>
              <w:rPr>
                <w:rFonts w:ascii="Times New Roman" w:hAnsi="Times New Roman"/>
                <w:bCs/>
                <w:sz w:val="24"/>
                <w:szCs w:val="24"/>
              </w:rPr>
            </w:pPr>
          </w:p>
          <w:p w14:paraId="011A2887">
            <w:pPr>
              <w:spacing w:line="360" w:lineRule="auto"/>
              <w:jc w:val="left"/>
              <w:rPr>
                <w:rFonts w:ascii="Times New Roman" w:hAnsi="Times New Roman"/>
                <w:bCs/>
                <w:sz w:val="24"/>
                <w:szCs w:val="24"/>
              </w:rPr>
            </w:pPr>
          </w:p>
          <w:p w14:paraId="5DF2A432">
            <w:pPr>
              <w:spacing w:line="360" w:lineRule="auto"/>
              <w:jc w:val="left"/>
              <w:rPr>
                <w:rFonts w:ascii="Times New Roman" w:hAnsi="Times New Roman"/>
                <w:bCs/>
                <w:sz w:val="24"/>
                <w:szCs w:val="24"/>
              </w:rPr>
            </w:pPr>
          </w:p>
          <w:p w14:paraId="3BA436AE">
            <w:pPr>
              <w:spacing w:line="360" w:lineRule="auto"/>
              <w:jc w:val="left"/>
              <w:rPr>
                <w:rFonts w:ascii="Times New Roman" w:hAnsi="Times New Roman"/>
                <w:bCs/>
                <w:sz w:val="24"/>
                <w:szCs w:val="24"/>
              </w:rPr>
            </w:pPr>
          </w:p>
          <w:p w14:paraId="16E5BDA7">
            <w:pPr>
              <w:spacing w:line="360" w:lineRule="auto"/>
              <w:jc w:val="left"/>
              <w:rPr>
                <w:rFonts w:ascii="Times New Roman" w:hAnsi="Times New Roman"/>
                <w:bCs/>
                <w:sz w:val="24"/>
                <w:szCs w:val="24"/>
              </w:rPr>
            </w:pPr>
          </w:p>
          <w:p w14:paraId="2A1F81B2">
            <w:pPr>
              <w:spacing w:line="360" w:lineRule="auto"/>
              <w:jc w:val="left"/>
              <w:rPr>
                <w:rFonts w:ascii="Times New Roman" w:hAnsi="Times New Roman"/>
                <w:bCs/>
                <w:sz w:val="24"/>
                <w:szCs w:val="24"/>
              </w:rPr>
            </w:pPr>
          </w:p>
          <w:p w14:paraId="66232E08">
            <w:pPr>
              <w:spacing w:line="360" w:lineRule="auto"/>
              <w:jc w:val="left"/>
              <w:rPr>
                <w:rFonts w:ascii="Times New Roman" w:hAnsi="Times New Roman"/>
                <w:bCs/>
                <w:sz w:val="24"/>
                <w:szCs w:val="24"/>
              </w:rPr>
            </w:pPr>
          </w:p>
          <w:p w14:paraId="03307916">
            <w:pPr>
              <w:spacing w:line="360" w:lineRule="auto"/>
              <w:jc w:val="left"/>
              <w:rPr>
                <w:rFonts w:ascii="Times New Roman" w:hAnsi="Times New Roman"/>
                <w:bCs/>
                <w:sz w:val="24"/>
                <w:szCs w:val="24"/>
              </w:rPr>
            </w:pPr>
          </w:p>
          <w:p w14:paraId="6182AD63">
            <w:pPr>
              <w:spacing w:line="360" w:lineRule="auto"/>
              <w:jc w:val="left"/>
              <w:rPr>
                <w:rFonts w:ascii="Times New Roman" w:hAnsi="Times New Roman"/>
                <w:bCs/>
                <w:sz w:val="24"/>
                <w:szCs w:val="24"/>
              </w:rPr>
            </w:pPr>
          </w:p>
          <w:p w14:paraId="2EA38032">
            <w:pPr>
              <w:spacing w:line="360" w:lineRule="auto"/>
              <w:jc w:val="left"/>
              <w:rPr>
                <w:rFonts w:ascii="Times New Roman" w:hAnsi="Times New Roman"/>
                <w:bCs/>
                <w:sz w:val="24"/>
                <w:szCs w:val="24"/>
              </w:rPr>
            </w:pPr>
          </w:p>
          <w:p w14:paraId="49357D7C">
            <w:pPr>
              <w:spacing w:line="360" w:lineRule="auto"/>
              <w:jc w:val="left"/>
              <w:rPr>
                <w:rFonts w:ascii="Times New Roman" w:hAnsi="Times New Roman"/>
                <w:bCs/>
                <w:sz w:val="24"/>
                <w:szCs w:val="24"/>
              </w:rPr>
            </w:pPr>
          </w:p>
          <w:p w14:paraId="1720A7B3">
            <w:pPr>
              <w:spacing w:line="360" w:lineRule="auto"/>
              <w:jc w:val="left"/>
              <w:rPr>
                <w:rFonts w:ascii="Times New Roman" w:hAnsi="Times New Roman"/>
                <w:bCs/>
                <w:sz w:val="24"/>
                <w:szCs w:val="24"/>
              </w:rPr>
            </w:pPr>
            <w:r>
              <w:rPr>
                <w:rFonts w:hint="eastAsia" w:ascii="Times New Roman" w:hAnsi="Times New Roman"/>
                <w:bCs/>
                <w:sz w:val="24"/>
                <w:szCs w:val="24"/>
              </w:rPr>
              <w:t>综合运用，协调创作</w:t>
            </w:r>
          </w:p>
        </w:tc>
      </w:tr>
      <w:tr w14:paraId="6F63432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34DAA1B0">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lang w:bidi="ar"/>
              </w:rPr>
              <w:t>课堂小结</w:t>
            </w:r>
          </w:p>
          <w:p w14:paraId="4279BD12">
            <w:pPr>
              <w:jc w:val="center"/>
              <w:rPr>
                <w:rFonts w:hint="eastAsia" w:ascii="宋体" w:hAnsi="宋体" w:cs="宋体"/>
                <w:color w:val="806000" w:themeColor="accent4" w:themeShade="80"/>
                <w:sz w:val="28"/>
                <w:szCs w:val="28"/>
              </w:rPr>
            </w:pPr>
            <w:r>
              <w:rPr>
                <w:rFonts w:hint="eastAsia" w:ascii="宋体" w:hAnsi="宋体" w:cs="宋体"/>
                <w:color w:val="806000" w:themeColor="accent4" w:themeShade="80"/>
                <w:sz w:val="28"/>
                <w:szCs w:val="28"/>
                <w:lang w:bidi="ar"/>
              </w:rPr>
              <w:t>（3min）</w:t>
            </w:r>
          </w:p>
        </w:tc>
        <w:tc>
          <w:tcPr>
            <w:tcW w:w="7479" w:type="dxa"/>
            <w:tcBorders>
              <w:tl2br w:val="nil"/>
              <w:tr2bl w:val="nil"/>
            </w:tcBorders>
            <w:vAlign w:val="center"/>
          </w:tcPr>
          <w:p w14:paraId="21487B3A">
            <w:pPr>
              <w:spacing w:line="360" w:lineRule="auto"/>
              <w:rPr>
                <w:rFonts w:hint="eastAsia" w:ascii="宋体" w:hAnsi="宋体" w:cs="宋体"/>
                <w:bCs/>
                <w:color w:val="C00000"/>
                <w:sz w:val="24"/>
                <w:szCs w:val="24"/>
                <w:lang w:bidi="ar"/>
              </w:rPr>
            </w:pPr>
            <w:r>
              <w:rPr>
                <w:rFonts w:hint="eastAsia" w:ascii="宋体" w:hAnsi="宋体" w:cs="宋体"/>
                <w:bCs/>
                <w:color w:val="C00000"/>
                <w:sz w:val="24"/>
                <w:szCs w:val="24"/>
                <w:lang w:bidi="ar"/>
              </w:rPr>
              <w:t>【教师】回顾和总结本节课的知识点。</w:t>
            </w:r>
          </w:p>
          <w:p w14:paraId="2733EB88">
            <w:pPr>
              <w:spacing w:line="360" w:lineRule="auto"/>
              <w:rPr>
                <w:rFonts w:hint="eastAsia" w:ascii="宋体" w:hAnsi="宋体" w:cs="宋体"/>
                <w:bCs/>
                <w:color w:val="000000"/>
                <w:sz w:val="24"/>
                <w:szCs w:val="24"/>
                <w:lang w:bidi="ar"/>
              </w:rPr>
            </w:pPr>
            <w:r>
              <w:rPr>
                <w:rFonts w:hint="eastAsia" w:ascii="宋体" w:hAnsi="宋体" w:cs="宋体"/>
                <w:bCs/>
                <w:sz w:val="24"/>
                <w:szCs w:val="24"/>
                <w:lang w:bidi="ar"/>
              </w:rPr>
              <w:t>总结本节课重点：舞蹈对幼儿心理发展的多元</w:t>
            </w:r>
            <w:r>
              <w:rPr>
                <w:rFonts w:hint="eastAsia" w:ascii="宋体" w:hAnsi="宋体" w:cs="宋体"/>
                <w:bCs/>
                <w:color w:val="000000"/>
                <w:sz w:val="24"/>
                <w:szCs w:val="24"/>
                <w:lang w:bidi="ar"/>
              </w:rPr>
              <w:t>价值。强调因龄施教的重要性：不同年龄段需要不同的舞蹈教学方法</w:t>
            </w:r>
          </w:p>
          <w:p w14:paraId="53E9B8EF">
            <w:pPr>
              <w:spacing w:line="360" w:lineRule="auto"/>
              <w:rPr>
                <w:rFonts w:hint="eastAsia" w:ascii="宋体" w:hAnsi="宋体" w:cs="宋体"/>
                <w:b/>
                <w:color w:val="C00000"/>
                <w:sz w:val="24"/>
                <w:szCs w:val="24"/>
                <w:lang w:bidi="ar"/>
              </w:rPr>
            </w:pPr>
            <w:r>
              <w:rPr>
                <w:rFonts w:hint="eastAsia" w:ascii="宋体" w:hAnsi="宋体" w:cs="宋体"/>
                <w:bCs/>
                <w:color w:val="000000"/>
                <w:sz w:val="24"/>
                <w:szCs w:val="24"/>
                <w:lang w:bidi="ar"/>
              </w:rPr>
              <w:t>分享一句寄语：“舞蹈不仅是动作的教学，更是心灵的对话”。</w:t>
            </w:r>
          </w:p>
        </w:tc>
        <w:tc>
          <w:tcPr>
            <w:tcW w:w="1915" w:type="dxa"/>
            <w:tcBorders>
              <w:tl2br w:val="nil"/>
              <w:tr2bl w:val="nil"/>
            </w:tcBorders>
            <w:vAlign w:val="center"/>
          </w:tcPr>
          <w:p w14:paraId="48689685">
            <w:pPr>
              <w:spacing w:line="360" w:lineRule="auto"/>
              <w:rPr>
                <w:rFonts w:ascii="Times New Roman" w:hAnsi="Times New Roman"/>
                <w:sz w:val="24"/>
                <w:szCs w:val="24"/>
              </w:rPr>
            </w:pPr>
            <w:r>
              <w:rPr>
                <w:rFonts w:hint="eastAsia" w:ascii="宋体" w:hAnsi="宋体" w:cs="宋体"/>
                <w:sz w:val="24"/>
                <w:szCs w:val="24"/>
                <w:lang w:bidi="ar"/>
              </w:rPr>
              <w:t>梳理总结，概况重点</w:t>
            </w:r>
          </w:p>
        </w:tc>
      </w:tr>
      <w:tr w14:paraId="719D33E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680" w:hRule="atLeast"/>
          <w:jc w:val="center"/>
        </w:trPr>
        <w:tc>
          <w:tcPr>
            <w:tcW w:w="1661" w:type="dxa"/>
            <w:tcBorders>
              <w:tl2br w:val="nil"/>
              <w:tr2bl w:val="nil"/>
            </w:tcBorders>
            <w:shd w:val="clear" w:color="auto" w:fill="FCF8DB"/>
            <w:vAlign w:val="center"/>
          </w:tcPr>
          <w:p w14:paraId="4E144360">
            <w:pPr>
              <w:ind w:left="8" w:hanging="8"/>
              <w:jc w:val="center"/>
              <w:rPr>
                <w:rFonts w:hint="eastAsia" w:ascii="宋体" w:hAnsi="宋体" w:cs="宋体"/>
                <w:color w:val="806000" w:themeColor="accent4" w:themeShade="80"/>
                <w:sz w:val="28"/>
                <w:szCs w:val="28"/>
              </w:rPr>
            </w:pPr>
            <w:r>
              <w:rPr>
                <w:rFonts w:hint="eastAsia" w:ascii="宋体" w:hAnsi="宋体" w:cs="宋体"/>
                <w:b/>
                <w:color w:val="806000" w:themeColor="accent4" w:themeShade="80"/>
                <w:sz w:val="28"/>
                <w:szCs w:val="28"/>
                <w:lang w:bidi="ar"/>
              </w:rPr>
              <w:t>作业布置</w:t>
            </w:r>
            <w:r>
              <w:rPr>
                <w:rFonts w:hint="eastAsia" w:ascii="宋体" w:hAnsi="宋体" w:cs="宋体"/>
                <w:color w:val="806000" w:themeColor="accent4" w:themeShade="80"/>
                <w:sz w:val="28"/>
                <w:szCs w:val="28"/>
                <w:lang w:bidi="ar"/>
              </w:rPr>
              <w:t>（2min）</w:t>
            </w:r>
          </w:p>
        </w:tc>
        <w:tc>
          <w:tcPr>
            <w:tcW w:w="7479" w:type="dxa"/>
            <w:tcBorders>
              <w:tl2br w:val="nil"/>
              <w:tr2bl w:val="nil"/>
            </w:tcBorders>
            <w:vAlign w:val="center"/>
          </w:tcPr>
          <w:p w14:paraId="7A699ECD">
            <w:pPr>
              <w:spacing w:line="360" w:lineRule="auto"/>
              <w:rPr>
                <w:rFonts w:hint="eastAsia" w:ascii="宋体" w:hAnsi="宋体" w:cs="宋体"/>
                <w:bCs/>
                <w:color w:val="C00000"/>
                <w:sz w:val="24"/>
                <w:szCs w:val="24"/>
              </w:rPr>
            </w:pPr>
            <w:r>
              <w:rPr>
                <w:rFonts w:hint="eastAsia" w:ascii="宋体" w:hAnsi="宋体" w:cs="宋体"/>
                <w:b/>
                <w:color w:val="C00000"/>
                <w:sz w:val="24"/>
                <w:szCs w:val="24"/>
                <w:lang w:bidi="ar"/>
              </w:rPr>
              <w:t>【教师】</w:t>
            </w:r>
            <w:r>
              <w:rPr>
                <w:rFonts w:hint="eastAsia" w:ascii="宋体" w:hAnsi="宋体" w:cs="宋体"/>
                <w:bCs/>
                <w:color w:val="C00000"/>
                <w:sz w:val="24"/>
                <w:szCs w:val="24"/>
                <w:lang w:bidi="ar"/>
              </w:rPr>
              <w:t>布置课后作业</w:t>
            </w:r>
          </w:p>
          <w:p w14:paraId="086CE49B">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实践作业：设计一个针对特定年龄班（自选）的舞蹈教学活动方案，</w:t>
            </w:r>
          </w:p>
          <w:p w14:paraId="40FE1203">
            <w:pPr>
              <w:spacing w:line="360" w:lineRule="auto"/>
              <w:rPr>
                <w:rFonts w:hint="eastAsia" w:ascii="宋体" w:hAnsi="宋体" w:cs="宋体"/>
                <w:bCs/>
                <w:color w:val="000000"/>
                <w:sz w:val="24"/>
                <w:szCs w:val="24"/>
                <w:lang w:bidi="ar"/>
              </w:rPr>
            </w:pPr>
            <w:r>
              <w:rPr>
                <w:rFonts w:hint="eastAsia" w:ascii="宋体" w:hAnsi="宋体" w:cs="宋体"/>
                <w:bCs/>
                <w:color w:val="000000"/>
                <w:sz w:val="24"/>
                <w:szCs w:val="24"/>
                <w:lang w:bidi="ar"/>
              </w:rPr>
              <w:t>思考如何通过舞蹈活动帮助内向幼儿增强社交信心？</w:t>
            </w:r>
          </w:p>
        </w:tc>
        <w:tc>
          <w:tcPr>
            <w:tcW w:w="1915" w:type="dxa"/>
            <w:tcBorders>
              <w:tl2br w:val="nil"/>
              <w:tr2bl w:val="nil"/>
            </w:tcBorders>
            <w:vAlign w:val="center"/>
          </w:tcPr>
          <w:p w14:paraId="6E05DA86">
            <w:pPr>
              <w:spacing w:line="360" w:lineRule="auto"/>
              <w:rPr>
                <w:rFonts w:ascii="Times New Roman" w:hAnsi="Times New Roman"/>
                <w:sz w:val="24"/>
                <w:szCs w:val="24"/>
              </w:rPr>
            </w:pPr>
            <w:r>
              <w:rPr>
                <w:rFonts w:hint="eastAsia" w:ascii="宋体" w:hAnsi="宋体" w:cs="宋体"/>
                <w:sz w:val="24"/>
                <w:szCs w:val="24"/>
                <w:lang w:bidi="ar"/>
              </w:rPr>
              <w:t>通过课后练习，使学生巩固所学新知识</w:t>
            </w:r>
          </w:p>
        </w:tc>
      </w:tr>
      <w:tr w14:paraId="0C0A9E5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1950" w:hRule="atLeast"/>
          <w:jc w:val="center"/>
        </w:trPr>
        <w:tc>
          <w:tcPr>
            <w:tcW w:w="1661" w:type="dxa"/>
            <w:tcBorders>
              <w:tl2br w:val="nil"/>
              <w:tr2bl w:val="nil"/>
            </w:tcBorders>
            <w:shd w:val="clear" w:color="auto" w:fill="FCF8DB"/>
            <w:vAlign w:val="center"/>
          </w:tcPr>
          <w:p w14:paraId="36DDDEA5">
            <w:pPr>
              <w:jc w:val="center"/>
              <w:rPr>
                <w:rFonts w:hint="eastAsia" w:ascii="宋体" w:hAnsi="宋体" w:cs="宋体"/>
                <w:b/>
                <w:color w:val="806000" w:themeColor="accent4" w:themeShade="80"/>
                <w:sz w:val="28"/>
                <w:szCs w:val="28"/>
              </w:rPr>
            </w:pPr>
            <w:r>
              <w:rPr>
                <w:rFonts w:hint="eastAsia" w:ascii="宋体" w:hAnsi="宋体" w:cs="宋体"/>
                <w:b/>
                <w:color w:val="806000" w:themeColor="accent4" w:themeShade="80"/>
                <w:sz w:val="28"/>
                <w:szCs w:val="28"/>
              </w:rPr>
              <w:t>教学反思</w:t>
            </w:r>
          </w:p>
        </w:tc>
        <w:tc>
          <w:tcPr>
            <w:tcW w:w="9394" w:type="dxa"/>
            <w:gridSpan w:val="2"/>
            <w:tcBorders>
              <w:tl2br w:val="nil"/>
              <w:tr2bl w:val="nil"/>
            </w:tcBorders>
            <w:vAlign w:val="center"/>
          </w:tcPr>
          <w:p w14:paraId="78B327CB">
            <w:pPr>
              <w:spacing w:line="360" w:lineRule="auto"/>
              <w:rPr>
                <w:rFonts w:ascii="Times New Roman" w:hAnsi="Times New Roman"/>
                <w:sz w:val="24"/>
                <w:szCs w:val="24"/>
              </w:rPr>
            </w:pPr>
            <w:r>
              <w:rPr>
                <w:rFonts w:hint="eastAsia" w:ascii="Times New Roman" w:hAnsi="Times New Roman"/>
                <w:sz w:val="24"/>
                <w:szCs w:val="24"/>
              </w:rPr>
              <w:t>本次教学活动通过理论讲解、实践体验和交流分享相结合的方式，较好地实现了教学目标。学生能够积极投入小组创编活动，并在展示环节表现出对不同年龄班幼儿心理特点的理解。但在时间分配上，实践环节稍显紧凑，部分</w:t>
            </w:r>
            <w:bookmarkStart w:id="1" w:name="_GoBack"/>
            <w:bookmarkEnd w:id="1"/>
            <w:r>
              <w:rPr>
                <w:rFonts w:hint="eastAsia" w:ascii="Times New Roman" w:hAnsi="Times New Roman"/>
                <w:sz w:val="24"/>
                <w:szCs w:val="24"/>
              </w:rPr>
              <w:t>小组未能充分展开讨论。今后可考虑延长实践时间或减少分组数量，确保每个小组有更充分的创作和展示时间。同时，需要更加强调舞蹈活动中的安全性问题，特别是在幼儿动作设计方面需要给予更多指导。</w:t>
            </w:r>
          </w:p>
        </w:tc>
      </w:tr>
    </w:tbl>
    <w:p w14:paraId="0E6A4D4D"/>
    <w:sectPr>
      <w:headerReference r:id="rId6" w:type="first"/>
      <w:footerReference r:id="rId8" w:type="first"/>
      <w:headerReference r:id="rId5" w:type="default"/>
      <w:footerReference r:id="rId7" w:type="default"/>
      <w:pgSz w:w="11906" w:h="16838"/>
      <w:pgMar w:top="283" w:right="170" w:bottom="283" w:left="170"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 w:name="HYd1gj">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1F6F3">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C3B71">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B12DF">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25E3F">
    <w:pPr>
      <w:pStyle w:val="8"/>
      <w:pBdr>
        <w:bottom w:val="none" w:color="auto" w:sz="0" w:space="1"/>
      </w:pBdr>
    </w:pPr>
    <w:r>
      <w:rPr>
        <w:rFonts w:hint="eastAsia"/>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90417">
    <w:pPr>
      <w:pStyle w:val="8"/>
      <w:pBdr>
        <w:bottom w:val="none" w:color="auto" w:sz="0" w:space="1"/>
      </w:pBdr>
    </w:pPr>
    <w: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ED16C">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C4FDF"/>
    <w:rsid w:val="000D3CAC"/>
    <w:rsid w:val="000D661D"/>
    <w:rsid w:val="000E5DC5"/>
    <w:rsid w:val="000F38F8"/>
    <w:rsid w:val="000F7E05"/>
    <w:rsid w:val="00100C97"/>
    <w:rsid w:val="00110CD4"/>
    <w:rsid w:val="00112538"/>
    <w:rsid w:val="001141B3"/>
    <w:rsid w:val="001227AF"/>
    <w:rsid w:val="00127930"/>
    <w:rsid w:val="00127EF8"/>
    <w:rsid w:val="00130FB7"/>
    <w:rsid w:val="001327C7"/>
    <w:rsid w:val="00137B09"/>
    <w:rsid w:val="00140DC8"/>
    <w:rsid w:val="00141495"/>
    <w:rsid w:val="0014511A"/>
    <w:rsid w:val="0015161D"/>
    <w:rsid w:val="00165FC4"/>
    <w:rsid w:val="001706AD"/>
    <w:rsid w:val="00170F4A"/>
    <w:rsid w:val="001769B1"/>
    <w:rsid w:val="00177278"/>
    <w:rsid w:val="00195060"/>
    <w:rsid w:val="001A6E6C"/>
    <w:rsid w:val="001A70B3"/>
    <w:rsid w:val="001B36F7"/>
    <w:rsid w:val="001C1626"/>
    <w:rsid w:val="001C4D6A"/>
    <w:rsid w:val="001D051E"/>
    <w:rsid w:val="001D3A8C"/>
    <w:rsid w:val="001D4DC7"/>
    <w:rsid w:val="001E06FA"/>
    <w:rsid w:val="001E2B6C"/>
    <w:rsid w:val="001E4145"/>
    <w:rsid w:val="00202A1C"/>
    <w:rsid w:val="0020518E"/>
    <w:rsid w:val="00231853"/>
    <w:rsid w:val="002329DE"/>
    <w:rsid w:val="00233CF2"/>
    <w:rsid w:val="00235F6C"/>
    <w:rsid w:val="00240B02"/>
    <w:rsid w:val="0024383A"/>
    <w:rsid w:val="00251B66"/>
    <w:rsid w:val="0026052F"/>
    <w:rsid w:val="002878FB"/>
    <w:rsid w:val="00287C28"/>
    <w:rsid w:val="00291909"/>
    <w:rsid w:val="00292FEA"/>
    <w:rsid w:val="002A2535"/>
    <w:rsid w:val="002A33A8"/>
    <w:rsid w:val="002A404C"/>
    <w:rsid w:val="002A4158"/>
    <w:rsid w:val="002B38E7"/>
    <w:rsid w:val="002B7185"/>
    <w:rsid w:val="002C1F01"/>
    <w:rsid w:val="002C3967"/>
    <w:rsid w:val="002D22D3"/>
    <w:rsid w:val="002D6662"/>
    <w:rsid w:val="002E184A"/>
    <w:rsid w:val="002E68A4"/>
    <w:rsid w:val="002E7294"/>
    <w:rsid w:val="0030455C"/>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0F40"/>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27AF2"/>
    <w:rsid w:val="004313AD"/>
    <w:rsid w:val="004359A6"/>
    <w:rsid w:val="00444506"/>
    <w:rsid w:val="0045341E"/>
    <w:rsid w:val="00481FC2"/>
    <w:rsid w:val="0049606E"/>
    <w:rsid w:val="004A1EE5"/>
    <w:rsid w:val="004A2439"/>
    <w:rsid w:val="004B3CF6"/>
    <w:rsid w:val="004B4C7D"/>
    <w:rsid w:val="004C029E"/>
    <w:rsid w:val="004C512D"/>
    <w:rsid w:val="004C5AA3"/>
    <w:rsid w:val="004C740C"/>
    <w:rsid w:val="004C7A80"/>
    <w:rsid w:val="004D147E"/>
    <w:rsid w:val="004D23FC"/>
    <w:rsid w:val="004D2C8A"/>
    <w:rsid w:val="004E1C39"/>
    <w:rsid w:val="004E3311"/>
    <w:rsid w:val="004F67EA"/>
    <w:rsid w:val="00523DB2"/>
    <w:rsid w:val="00524802"/>
    <w:rsid w:val="00527968"/>
    <w:rsid w:val="00530E72"/>
    <w:rsid w:val="0055010C"/>
    <w:rsid w:val="00556AB8"/>
    <w:rsid w:val="00572303"/>
    <w:rsid w:val="00583B9B"/>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44C6D"/>
    <w:rsid w:val="0065006B"/>
    <w:rsid w:val="006509C8"/>
    <w:rsid w:val="0065152E"/>
    <w:rsid w:val="00654054"/>
    <w:rsid w:val="00655917"/>
    <w:rsid w:val="006621CF"/>
    <w:rsid w:val="00673469"/>
    <w:rsid w:val="006759C7"/>
    <w:rsid w:val="00675D5A"/>
    <w:rsid w:val="0067670B"/>
    <w:rsid w:val="006840A4"/>
    <w:rsid w:val="0068662B"/>
    <w:rsid w:val="0069310C"/>
    <w:rsid w:val="00693C47"/>
    <w:rsid w:val="00694463"/>
    <w:rsid w:val="006960C8"/>
    <w:rsid w:val="006B54FE"/>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548D2"/>
    <w:rsid w:val="00764EAE"/>
    <w:rsid w:val="00774A06"/>
    <w:rsid w:val="007A1149"/>
    <w:rsid w:val="007A45BB"/>
    <w:rsid w:val="007B59A7"/>
    <w:rsid w:val="007D07DC"/>
    <w:rsid w:val="007D5FEA"/>
    <w:rsid w:val="007E6ACF"/>
    <w:rsid w:val="007F52A3"/>
    <w:rsid w:val="00820AB4"/>
    <w:rsid w:val="00825C59"/>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5394"/>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53559"/>
    <w:rsid w:val="00A61ADE"/>
    <w:rsid w:val="00A65E57"/>
    <w:rsid w:val="00A66F98"/>
    <w:rsid w:val="00AB118B"/>
    <w:rsid w:val="00AC0908"/>
    <w:rsid w:val="00AC16F9"/>
    <w:rsid w:val="00AC38B8"/>
    <w:rsid w:val="00AC774E"/>
    <w:rsid w:val="00AD38C8"/>
    <w:rsid w:val="00AE4AF0"/>
    <w:rsid w:val="00AE5721"/>
    <w:rsid w:val="00AE683A"/>
    <w:rsid w:val="00AF6E3C"/>
    <w:rsid w:val="00B16242"/>
    <w:rsid w:val="00B21432"/>
    <w:rsid w:val="00B24123"/>
    <w:rsid w:val="00B24E91"/>
    <w:rsid w:val="00B25457"/>
    <w:rsid w:val="00B26D0D"/>
    <w:rsid w:val="00B35660"/>
    <w:rsid w:val="00B3567A"/>
    <w:rsid w:val="00B47365"/>
    <w:rsid w:val="00B537F5"/>
    <w:rsid w:val="00B604E2"/>
    <w:rsid w:val="00B66B30"/>
    <w:rsid w:val="00B7231E"/>
    <w:rsid w:val="00B745DF"/>
    <w:rsid w:val="00B80469"/>
    <w:rsid w:val="00B8084C"/>
    <w:rsid w:val="00B8585D"/>
    <w:rsid w:val="00BA0DFD"/>
    <w:rsid w:val="00BA4339"/>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466CA"/>
    <w:rsid w:val="00C538F6"/>
    <w:rsid w:val="00C539B3"/>
    <w:rsid w:val="00C62DB9"/>
    <w:rsid w:val="00C710BF"/>
    <w:rsid w:val="00C757FF"/>
    <w:rsid w:val="00C8147F"/>
    <w:rsid w:val="00C870A5"/>
    <w:rsid w:val="00C913C9"/>
    <w:rsid w:val="00C97E8E"/>
    <w:rsid w:val="00CA4BEA"/>
    <w:rsid w:val="00CB086C"/>
    <w:rsid w:val="00CB4DC5"/>
    <w:rsid w:val="00CC1ED3"/>
    <w:rsid w:val="00CC69F7"/>
    <w:rsid w:val="00CD06A1"/>
    <w:rsid w:val="00CD5851"/>
    <w:rsid w:val="00D019D7"/>
    <w:rsid w:val="00D046A4"/>
    <w:rsid w:val="00D1142A"/>
    <w:rsid w:val="00D16E39"/>
    <w:rsid w:val="00D24616"/>
    <w:rsid w:val="00D327D7"/>
    <w:rsid w:val="00D35939"/>
    <w:rsid w:val="00D363BC"/>
    <w:rsid w:val="00D41F60"/>
    <w:rsid w:val="00D431BF"/>
    <w:rsid w:val="00D45D4F"/>
    <w:rsid w:val="00D5176B"/>
    <w:rsid w:val="00D52C17"/>
    <w:rsid w:val="00D55100"/>
    <w:rsid w:val="00D7027D"/>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02A7"/>
    <w:rsid w:val="00E0214F"/>
    <w:rsid w:val="00E04B69"/>
    <w:rsid w:val="00E0715F"/>
    <w:rsid w:val="00E12FD7"/>
    <w:rsid w:val="00E2571C"/>
    <w:rsid w:val="00E265F0"/>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EF3C16"/>
    <w:rsid w:val="00F04664"/>
    <w:rsid w:val="00F0749C"/>
    <w:rsid w:val="00F124DB"/>
    <w:rsid w:val="00F2449F"/>
    <w:rsid w:val="00F27E17"/>
    <w:rsid w:val="00F3498F"/>
    <w:rsid w:val="00F465B8"/>
    <w:rsid w:val="00F507D8"/>
    <w:rsid w:val="00F658F4"/>
    <w:rsid w:val="00F72692"/>
    <w:rsid w:val="00F75EB8"/>
    <w:rsid w:val="00F84C5E"/>
    <w:rsid w:val="00F938EA"/>
    <w:rsid w:val="00F94961"/>
    <w:rsid w:val="00F96231"/>
    <w:rsid w:val="00FC1E8A"/>
    <w:rsid w:val="00FD5DA0"/>
    <w:rsid w:val="00FF43FF"/>
    <w:rsid w:val="00FF4BDE"/>
    <w:rsid w:val="027B08F2"/>
    <w:rsid w:val="05F72C8D"/>
    <w:rsid w:val="0AC91BFE"/>
    <w:rsid w:val="0D2F326C"/>
    <w:rsid w:val="0EFB3964"/>
    <w:rsid w:val="138E17D4"/>
    <w:rsid w:val="162919D8"/>
    <w:rsid w:val="16527C12"/>
    <w:rsid w:val="1FB84519"/>
    <w:rsid w:val="218A5BED"/>
    <w:rsid w:val="24B477DD"/>
    <w:rsid w:val="28B578A7"/>
    <w:rsid w:val="322A12C5"/>
    <w:rsid w:val="333E3614"/>
    <w:rsid w:val="34AD60CD"/>
    <w:rsid w:val="368D542E"/>
    <w:rsid w:val="388B134B"/>
    <w:rsid w:val="3EB371A6"/>
    <w:rsid w:val="436C72A2"/>
    <w:rsid w:val="43CD7F64"/>
    <w:rsid w:val="44B33A23"/>
    <w:rsid w:val="45C91BBA"/>
    <w:rsid w:val="4C7F0E23"/>
    <w:rsid w:val="5A7C6694"/>
    <w:rsid w:val="5C2D08FD"/>
    <w:rsid w:val="721E7F65"/>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0"/>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3"/>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5"/>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6"/>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28"/>
    <w:unhideWhenUsed/>
    <w:qFormat/>
    <w:uiPriority w:val="0"/>
    <w:rPr>
      <w:rFonts w:eastAsia="黑体" w:asciiTheme="majorHAnsi" w:hAnsiTheme="majorHAnsi" w:cstheme="majorBidi"/>
      <w:sz w:val="20"/>
      <w:szCs w:val="20"/>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4">
    <w:name w:val="Heading #3|1"/>
    <w:basedOn w:val="1"/>
    <w:link w:val="15"/>
    <w:qFormat/>
    <w:uiPriority w:val="0"/>
    <w:pPr>
      <w:spacing w:after="160"/>
      <w:outlineLvl w:val="2"/>
    </w:pPr>
    <w:rPr>
      <w:rFonts w:ascii="宋体" w:hAnsi="宋体" w:cs="宋体"/>
      <w:color w:val="EC008D"/>
      <w:sz w:val="20"/>
      <w:szCs w:val="20"/>
      <w:lang w:val="zh-TW" w:eastAsia="zh-TW" w:bidi="zh-TW"/>
    </w:rPr>
  </w:style>
  <w:style w:type="character" w:customStyle="1" w:styleId="15">
    <w:name w:val="Heading #3|1 Char"/>
    <w:link w:val="14"/>
    <w:qFormat/>
    <w:uiPriority w:val="0"/>
    <w:rPr>
      <w:rFonts w:ascii="宋体" w:hAnsi="宋体" w:eastAsia="宋体" w:cs="宋体"/>
      <w:color w:val="EC008D"/>
      <w:sz w:val="20"/>
      <w:szCs w:val="20"/>
      <w:lang w:val="zh-TW" w:eastAsia="zh-TW" w:bidi="zh-TW"/>
    </w:rPr>
  </w:style>
  <w:style w:type="paragraph" w:customStyle="1" w:styleId="16">
    <w:name w:val="Body text|1"/>
    <w:basedOn w:val="1"/>
    <w:link w:val="17"/>
    <w:unhideWhenUsed/>
    <w:qFormat/>
    <w:uiPriority w:val="0"/>
    <w:pPr>
      <w:spacing w:line="360" w:lineRule="auto"/>
      <w:ind w:firstLine="400"/>
    </w:pPr>
    <w:rPr>
      <w:rFonts w:ascii="宋体" w:hAnsi="宋体" w:cs="宋体"/>
      <w:sz w:val="20"/>
      <w:szCs w:val="20"/>
      <w:lang w:val="zh-TW" w:eastAsia="zh-TW" w:bidi="zh-TW"/>
    </w:rPr>
  </w:style>
  <w:style w:type="character" w:customStyle="1" w:styleId="17">
    <w:name w:val="Body text|1 Char"/>
    <w:link w:val="16"/>
    <w:qFormat/>
    <w:uiPriority w:val="0"/>
    <w:rPr>
      <w:rFonts w:ascii="宋体" w:hAnsi="宋体" w:eastAsia="宋体" w:cs="宋体"/>
      <w:sz w:val="20"/>
      <w:szCs w:val="20"/>
      <w:lang w:val="zh-TW" w:eastAsia="zh-TW" w:bidi="zh-TW"/>
    </w:rPr>
  </w:style>
  <w:style w:type="character" w:customStyle="1" w:styleId="18">
    <w:name w:val="页眉 字符"/>
    <w:basedOn w:val="12"/>
    <w:link w:val="8"/>
    <w:qFormat/>
    <w:uiPriority w:val="99"/>
    <w:rPr>
      <w:rFonts w:ascii="Calibri" w:hAnsi="Calibri" w:eastAsia="宋体" w:cs="Times New Roman"/>
      <w:sz w:val="18"/>
      <w:szCs w:val="18"/>
    </w:rPr>
  </w:style>
  <w:style w:type="character" w:customStyle="1" w:styleId="19">
    <w:name w:val="页脚 字符"/>
    <w:basedOn w:val="12"/>
    <w:link w:val="7"/>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 w:type="paragraph" w:customStyle="1" w:styleId="21">
    <w:name w:val="知识拓展内容"/>
    <w:basedOn w:val="1"/>
    <w:link w:val="22"/>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rPr>
  </w:style>
  <w:style w:type="character" w:customStyle="1" w:styleId="22">
    <w:name w:val="知识拓展内容 Char"/>
    <w:link w:val="21"/>
    <w:qFormat/>
    <w:uiPriority w:val="0"/>
    <w:rPr>
      <w:rFonts w:ascii="Times New Roman" w:hAnsi="Times New Roman" w:eastAsia="仿宋_GB2312" w:cs="Times New Roman"/>
      <w:kern w:val="10"/>
      <w:szCs w:val="21"/>
      <w:shd w:val="clear" w:color="auto" w:fill="FADCE9"/>
      <w:lang w:val="zh-CN" w:eastAsia="zh-CN"/>
    </w:rPr>
  </w:style>
  <w:style w:type="character" w:customStyle="1" w:styleId="23">
    <w:name w:val="标题 4 字符"/>
    <w:basedOn w:val="12"/>
    <w:link w:val="3"/>
    <w:qFormat/>
    <w:uiPriority w:val="0"/>
    <w:rPr>
      <w:rFonts w:ascii="Times New Roman" w:hAnsi="Times New Roman" w:eastAsia="方正宋黑_GBK" w:cs="Times New Roman"/>
      <w:color w:val="E4007F"/>
      <w:sz w:val="26"/>
      <w:szCs w:val="20"/>
    </w:rPr>
  </w:style>
  <w:style w:type="character" w:customStyle="1" w:styleId="24">
    <w:name w:val="字符样式 拼音字体"/>
    <w:qFormat/>
    <w:uiPriority w:val="0"/>
    <w:rPr>
      <w:rFonts w:ascii="PinYinok" w:hAnsi="PinYinok"/>
      <w:sz w:val="24"/>
      <w:szCs w:val="24"/>
    </w:rPr>
  </w:style>
  <w:style w:type="character" w:customStyle="1" w:styleId="25">
    <w:name w:val="标题 5 字符"/>
    <w:basedOn w:val="12"/>
    <w:link w:val="4"/>
    <w:semiHidden/>
    <w:qFormat/>
    <w:uiPriority w:val="9"/>
    <w:rPr>
      <w:rFonts w:ascii="Calibri" w:hAnsi="Calibri" w:eastAsia="宋体" w:cs="Times New Roman"/>
      <w:b/>
      <w:bCs/>
      <w:sz w:val="28"/>
      <w:szCs w:val="28"/>
    </w:rPr>
  </w:style>
  <w:style w:type="character" w:customStyle="1" w:styleId="26">
    <w:name w:val="标题 6 字符"/>
    <w:basedOn w:val="12"/>
    <w:link w:val="5"/>
    <w:semiHidden/>
    <w:qFormat/>
    <w:uiPriority w:val="9"/>
    <w:rPr>
      <w:rFonts w:asciiTheme="majorHAnsi" w:hAnsiTheme="majorHAnsi" w:eastAsiaTheme="majorEastAsia" w:cstheme="majorBidi"/>
      <w:b/>
      <w:bCs/>
      <w:sz w:val="24"/>
      <w:szCs w:val="24"/>
    </w:rPr>
  </w:style>
  <w:style w:type="paragraph" w:customStyle="1" w:styleId="27">
    <w:name w:val="图片"/>
    <w:basedOn w:val="1"/>
    <w:next w:val="6"/>
    <w:link w:val="29"/>
    <w:qFormat/>
    <w:uiPriority w:val="0"/>
    <w:pPr>
      <w:spacing w:before="120"/>
      <w:jc w:val="center"/>
    </w:pPr>
    <w:rPr>
      <w:rFonts w:ascii="Times New Roman" w:hAnsi="Times New Roman"/>
      <w:szCs w:val="20"/>
    </w:rPr>
  </w:style>
  <w:style w:type="character" w:customStyle="1" w:styleId="28">
    <w:name w:val="题注 字符"/>
    <w:link w:val="6"/>
    <w:qFormat/>
    <w:locked/>
    <w:uiPriority w:val="0"/>
    <w:rPr>
      <w:rFonts w:eastAsia="黑体" w:asciiTheme="majorHAnsi" w:hAnsiTheme="majorHAnsi" w:cstheme="majorBidi"/>
      <w:sz w:val="20"/>
      <w:szCs w:val="20"/>
    </w:rPr>
  </w:style>
  <w:style w:type="character" w:customStyle="1" w:styleId="29">
    <w:name w:val="图片 Char"/>
    <w:link w:val="27"/>
    <w:qFormat/>
    <w:locked/>
    <w:uiPriority w:val="0"/>
    <w:rPr>
      <w:rFonts w:ascii="Times New Roman" w:hAnsi="Times New Roman" w:eastAsia="宋体" w:cs="Times New Roman"/>
      <w:szCs w:val="20"/>
    </w:rPr>
  </w:style>
  <w:style w:type="character" w:customStyle="1" w:styleId="30">
    <w:name w:val="标题 3 字符"/>
    <w:basedOn w:val="12"/>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3244</Words>
  <Characters>3297</Characters>
  <Lines>25</Lines>
  <Paragraphs>7</Paragraphs>
  <TotalTime>248</TotalTime>
  <ScaleCrop>false</ScaleCrop>
  <LinksUpToDate>false</LinksUpToDate>
  <CharactersWithSpaces>3322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嘟嘟</cp:lastModifiedBy>
  <dcterms:modified xsi:type="dcterms:W3CDTF">2025-09-02T06:17:49Z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D58739FC518A4B37B47FED5A4AB05FA0_13</vt:lpwstr>
  </property>
  <property fmtid="{D5CDD505-2E9C-101B-9397-08002B2CF9AE}" pid="4" name="KSOTemplateDocerSaveRecord">
    <vt:lpwstr>eyJoZGlkIjoiNTRhMzg2OWJjMjI3MTg1NjMwMzY2YzM2YjFhZmRkZDkiLCJ1c2VySWQiOiI2NzMyNTM1ODMifQ==</vt:lpwstr>
  </property>
</Properties>
</file>